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F7" w:rsidRDefault="003E47C0" w:rsidP="003E47C0">
      <w:pPr>
        <w:jc w:val="right"/>
        <w:rPr>
          <w:rFonts w:ascii="Tahoma" w:hAnsi="Tahoma" w:cs="Tahoma"/>
          <w:rtl/>
        </w:rPr>
      </w:pPr>
      <w:r>
        <w:rPr>
          <w:rFonts w:ascii="Tahoma" w:hAnsi="Tahoma" w:cs="Tahoma"/>
          <w:rtl/>
        </w:rPr>
        <w:t>‏יום </w:t>
      </w:r>
      <w:r>
        <w:rPr>
          <w:rFonts w:ascii="Tahoma" w:hAnsi="Tahoma" w:cs="Tahoma" w:hint="cs"/>
          <w:rtl/>
        </w:rPr>
        <w:t>רביעי</w:t>
      </w:r>
      <w:r w:rsidR="004019A0">
        <w:rPr>
          <w:rFonts w:ascii="Tahoma" w:hAnsi="Tahoma" w:cs="Tahoma" w:hint="cs"/>
          <w:rtl/>
        </w:rPr>
        <w:t xml:space="preserve"> </w:t>
      </w:r>
      <w:r>
        <w:rPr>
          <w:rFonts w:ascii="Tahoma" w:hAnsi="Tahoma" w:cs="Tahoma" w:hint="cs"/>
          <w:rtl/>
        </w:rPr>
        <w:t xml:space="preserve">כ"ו בחשוון </w:t>
      </w:r>
      <w:proofErr w:type="spellStart"/>
      <w:r>
        <w:rPr>
          <w:rFonts w:ascii="Tahoma" w:hAnsi="Tahoma" w:cs="Tahoma" w:hint="cs"/>
          <w:rtl/>
        </w:rPr>
        <w:t>התשע"ה</w:t>
      </w:r>
      <w:proofErr w:type="spellEnd"/>
      <w:r w:rsidR="004019A0">
        <w:rPr>
          <w:rFonts w:ascii="Tahoma" w:hAnsi="Tahoma" w:cs="Tahoma"/>
          <w:rtl/>
        </w:rPr>
        <w:br/>
      </w:r>
      <w:r>
        <w:rPr>
          <w:rFonts w:ascii="Tahoma" w:hAnsi="Tahoma" w:cs="Tahoma"/>
          <w:rtl/>
        </w:rPr>
        <w:t>1</w:t>
      </w:r>
      <w:r>
        <w:rPr>
          <w:rFonts w:ascii="Tahoma" w:hAnsi="Tahoma" w:cs="Tahoma" w:hint="cs"/>
          <w:rtl/>
        </w:rPr>
        <w:t>9 בנובמב</w:t>
      </w:r>
      <w:r w:rsidR="004019A0" w:rsidRPr="004019A0">
        <w:rPr>
          <w:rFonts w:ascii="Tahoma" w:hAnsi="Tahoma" w:cs="Tahoma"/>
          <w:rtl/>
        </w:rPr>
        <w:t>ר 2014</w:t>
      </w:r>
    </w:p>
    <w:p w:rsidR="004019A0" w:rsidRPr="00B32FA8" w:rsidRDefault="00D51D22" w:rsidP="003D3BFA">
      <w:pPr>
        <w:spacing w:before="100" w:beforeAutospacing="1" w:after="100" w:afterAutospacing="1" w:line="240" w:lineRule="auto"/>
        <w:jc w:val="center"/>
        <w:rPr>
          <w:rFonts w:ascii="Tahoma" w:eastAsia="Times New Roman" w:hAnsi="Tahoma" w:cs="Tahoma"/>
          <w:sz w:val="24"/>
          <w:szCs w:val="24"/>
          <w:rtl/>
        </w:rPr>
      </w:pPr>
      <w:r>
        <w:rPr>
          <w:rFonts w:ascii="Tahoma" w:eastAsia="Times New Roman" w:hAnsi="Tahoma" w:cs="Tahoma" w:hint="cs"/>
          <w:b/>
          <w:bCs/>
          <w:color w:val="4F81BD" w:themeColor="accent1"/>
          <w:sz w:val="36"/>
          <w:szCs w:val="36"/>
          <w:rtl/>
        </w:rPr>
        <w:t xml:space="preserve">כיצד </w:t>
      </w:r>
      <w:proofErr w:type="spellStart"/>
      <w:r>
        <w:rPr>
          <w:rFonts w:ascii="Tahoma" w:eastAsia="Times New Roman" w:hAnsi="Tahoma" w:cs="Tahoma" w:hint="cs"/>
          <w:b/>
          <w:bCs/>
          <w:color w:val="4F81BD" w:themeColor="accent1"/>
          <w:sz w:val="36"/>
          <w:szCs w:val="36"/>
          <w:rtl/>
        </w:rPr>
        <w:t>מרקדין</w:t>
      </w:r>
      <w:proofErr w:type="spellEnd"/>
      <w:r>
        <w:rPr>
          <w:rFonts w:ascii="Tahoma" w:eastAsia="Times New Roman" w:hAnsi="Tahoma" w:cs="Tahoma" w:hint="cs"/>
          <w:b/>
          <w:bCs/>
          <w:color w:val="4F81BD" w:themeColor="accent1"/>
          <w:sz w:val="36"/>
          <w:szCs w:val="36"/>
          <w:rtl/>
        </w:rPr>
        <w:t xml:space="preserve"> לפני הכ</w:t>
      </w:r>
      <w:r w:rsidR="003D3BFA">
        <w:rPr>
          <w:rFonts w:ascii="Tahoma" w:eastAsia="Times New Roman" w:hAnsi="Tahoma" w:cs="Tahoma" w:hint="cs"/>
          <w:b/>
          <w:bCs/>
          <w:color w:val="4F81BD" w:themeColor="accent1"/>
          <w:sz w:val="36"/>
          <w:szCs w:val="36"/>
          <w:rtl/>
        </w:rPr>
        <w:t>לה?</w:t>
      </w:r>
      <w:r w:rsidR="004019A0">
        <w:rPr>
          <w:rFonts w:ascii="Tahoma" w:eastAsia="Times New Roman" w:hAnsi="Tahoma" w:cs="Tahoma"/>
          <w:b/>
          <w:bCs/>
          <w:color w:val="1F497D" w:themeColor="text2"/>
          <w:sz w:val="24"/>
          <w:szCs w:val="24"/>
          <w:rtl/>
        </w:rPr>
        <w:br/>
      </w:r>
      <w:r w:rsidR="004019A0">
        <w:rPr>
          <w:rFonts w:ascii="Tahoma" w:eastAsia="Times New Roman" w:hAnsi="Tahoma" w:cs="Tahoma" w:hint="cs"/>
          <w:b/>
          <w:bCs/>
          <w:color w:val="1F497D" w:themeColor="text2"/>
          <w:sz w:val="24"/>
          <w:szCs w:val="24"/>
          <w:rtl/>
        </w:rPr>
        <w:br/>
      </w:r>
      <w:r w:rsidR="003D3BFA">
        <w:rPr>
          <w:rFonts w:ascii="Tahoma" w:eastAsia="Times New Roman" w:hAnsi="Tahoma" w:cs="Tahoma" w:hint="cs"/>
          <w:b/>
          <w:bCs/>
          <w:color w:val="1F497D" w:themeColor="text2"/>
          <w:sz w:val="24"/>
          <w:szCs w:val="24"/>
          <w:rtl/>
        </w:rPr>
        <w:t xml:space="preserve">מסכת כתובות, פרק </w:t>
      </w:r>
      <w:r>
        <w:rPr>
          <w:rFonts w:ascii="Tahoma" w:eastAsia="Times New Roman" w:hAnsi="Tahoma" w:cs="Tahoma" w:hint="cs"/>
          <w:b/>
          <w:bCs/>
          <w:color w:val="1F497D" w:themeColor="text2"/>
          <w:sz w:val="24"/>
          <w:szCs w:val="24"/>
          <w:rtl/>
        </w:rPr>
        <w:t xml:space="preserve">האישה </w:t>
      </w:r>
      <w:proofErr w:type="spellStart"/>
      <w:r>
        <w:rPr>
          <w:rFonts w:ascii="Tahoma" w:eastAsia="Times New Roman" w:hAnsi="Tahoma" w:cs="Tahoma" w:hint="cs"/>
          <w:b/>
          <w:bCs/>
          <w:color w:val="1F497D" w:themeColor="text2"/>
          <w:sz w:val="24"/>
          <w:szCs w:val="24"/>
          <w:rtl/>
        </w:rPr>
        <w:t>שהתארמלה</w:t>
      </w:r>
      <w:proofErr w:type="spellEnd"/>
      <w:r>
        <w:rPr>
          <w:rFonts w:ascii="Tahoma" w:eastAsia="Times New Roman" w:hAnsi="Tahoma" w:cs="Tahoma"/>
          <w:b/>
          <w:bCs/>
          <w:color w:val="1F497D" w:themeColor="text2"/>
          <w:sz w:val="24"/>
          <w:szCs w:val="24"/>
          <w:rtl/>
        </w:rPr>
        <w:br/>
      </w:r>
      <w:r w:rsidR="004019A0">
        <w:rPr>
          <w:rFonts w:ascii="Tahoma" w:eastAsia="Times New Roman" w:hAnsi="Tahoma" w:cs="Tahoma" w:hint="cs"/>
          <w:b/>
          <w:bCs/>
          <w:color w:val="1F497D" w:themeColor="text2"/>
          <w:sz w:val="24"/>
          <w:szCs w:val="24"/>
          <w:rtl/>
        </w:rPr>
        <w:t xml:space="preserve"> עמוד</w:t>
      </w:r>
      <w:r>
        <w:rPr>
          <w:rFonts w:ascii="Tahoma" w:eastAsia="Times New Roman" w:hAnsi="Tahoma" w:cs="Tahoma" w:hint="cs"/>
          <w:b/>
          <w:bCs/>
          <w:color w:val="1F497D" w:themeColor="text2"/>
          <w:sz w:val="24"/>
          <w:szCs w:val="24"/>
          <w:rtl/>
        </w:rPr>
        <w:t>ים 15-16</w:t>
      </w:r>
      <w:r w:rsidR="004019A0" w:rsidRPr="004871A8">
        <w:rPr>
          <w:rFonts w:ascii="Tahoma" w:eastAsia="Times New Roman" w:hAnsi="Tahoma" w:cs="Tahoma"/>
          <w:b/>
          <w:bCs/>
          <w:color w:val="1F497D" w:themeColor="text2"/>
          <w:sz w:val="24"/>
          <w:szCs w:val="24"/>
          <w:rtl/>
        </w:rPr>
        <w:t>:</w:t>
      </w:r>
      <w:r w:rsidR="004019A0" w:rsidRPr="004871A8">
        <w:rPr>
          <w:rFonts w:ascii="Tahoma" w:eastAsia="Times New Roman" w:hAnsi="Tahoma" w:cs="Tahoma"/>
          <w:b/>
          <w:bCs/>
          <w:color w:val="1F497D" w:themeColor="text2"/>
          <w:sz w:val="24"/>
          <w:szCs w:val="24"/>
          <w:rtl/>
        </w:rPr>
        <w:br/>
      </w:r>
      <w:r w:rsidR="004019A0" w:rsidRPr="00B32FA8">
        <w:rPr>
          <w:rFonts w:ascii="Tahoma" w:eastAsia="Times New Roman" w:hAnsi="Tahoma" w:cs="Tahoma"/>
          <w:sz w:val="24"/>
          <w:szCs w:val="24"/>
        </w:rPr>
        <w:t>​</w:t>
      </w:r>
    </w:p>
    <w:p w:rsidR="00D51D22" w:rsidRDefault="00D51D22" w:rsidP="00D51D22">
      <w:pPr>
        <w:rPr>
          <w:rFonts w:ascii="Tahoma" w:eastAsia="Times New Roman" w:hAnsi="Tahoma" w:cs="Tahoma"/>
          <w:sz w:val="24"/>
          <w:szCs w:val="24"/>
          <w:rtl/>
        </w:rPr>
      </w:pPr>
      <w:bookmarkStart w:id="0" w:name="_GoBack"/>
      <w:bookmarkEnd w:id="0"/>
      <w:r>
        <w:rPr>
          <w:rFonts w:ascii="Tahoma" w:eastAsia="Times New Roman" w:hAnsi="Tahoma" w:cs="Tahoma" w:hint="cs"/>
          <w:sz w:val="24"/>
          <w:szCs w:val="24"/>
          <w:rtl/>
        </w:rPr>
        <w:t>מסכת כתובות עוסקת בדיני הכתובה (שטר התחייבות של הבעל לאשתו) ושייכת לסדר נשים.</w:t>
      </w:r>
      <w:r>
        <w:rPr>
          <w:rFonts w:ascii="Tahoma" w:eastAsia="Times New Roman" w:hAnsi="Tahoma" w:cs="Tahoma"/>
          <w:sz w:val="24"/>
          <w:szCs w:val="24"/>
          <w:rtl/>
        </w:rPr>
        <w:br/>
      </w:r>
      <w:r>
        <w:rPr>
          <w:rFonts w:ascii="Tahoma" w:eastAsia="Times New Roman" w:hAnsi="Tahoma" w:cs="Tahoma" w:hint="cs"/>
          <w:sz w:val="24"/>
          <w:szCs w:val="24"/>
          <w:rtl/>
        </w:rPr>
        <w:t xml:space="preserve">תנו רבנן (פתיחה לברייתא) כיצד </w:t>
      </w:r>
      <w:proofErr w:type="spellStart"/>
      <w:r>
        <w:rPr>
          <w:rFonts w:ascii="Tahoma" w:eastAsia="Times New Roman" w:hAnsi="Tahoma" w:cs="Tahoma" w:hint="cs"/>
          <w:sz w:val="24"/>
          <w:szCs w:val="24"/>
          <w:rtl/>
        </w:rPr>
        <w:t>מרקדין</w:t>
      </w:r>
      <w:proofErr w:type="spellEnd"/>
      <w:r>
        <w:rPr>
          <w:rFonts w:ascii="Tahoma" w:eastAsia="Times New Roman" w:hAnsi="Tahoma" w:cs="Tahoma" w:hint="cs"/>
          <w:sz w:val="24"/>
          <w:szCs w:val="24"/>
          <w:rtl/>
        </w:rPr>
        <w:t xml:space="preserve"> לפני הכלה? (מה אומרים לה כשרוקדים לפניה?) בכך נחלקו בית שמאי ובית הלל.</w:t>
      </w:r>
      <w:r>
        <w:rPr>
          <w:rFonts w:ascii="Tahoma" w:eastAsia="Times New Roman" w:hAnsi="Tahoma" w:cs="Tahoma"/>
          <w:sz w:val="24"/>
          <w:szCs w:val="24"/>
          <w:rtl/>
        </w:rPr>
        <w:br/>
      </w:r>
      <w:r>
        <w:rPr>
          <w:rFonts w:ascii="Tahoma" w:eastAsia="Times New Roman" w:hAnsi="Tahoma" w:cs="Tahoma" w:hint="cs"/>
          <w:sz w:val="24"/>
          <w:szCs w:val="24"/>
          <w:rtl/>
        </w:rPr>
        <w:t>בית שמאי אומרים: "כלה כמות שהיא", כלומר משבחים אותה על דברים יפים וטובים שיש בה. לפי פירוש ראשון בתוספות, אם היא בעלת מום, ישתקו ולא ישבחוה כלל.</w:t>
      </w:r>
      <w:r>
        <w:rPr>
          <w:rFonts w:ascii="Tahoma" w:eastAsia="Times New Roman" w:hAnsi="Tahoma" w:cs="Tahoma"/>
          <w:sz w:val="24"/>
          <w:szCs w:val="24"/>
          <w:rtl/>
        </w:rPr>
        <w:br/>
      </w:r>
      <w:r>
        <w:rPr>
          <w:rFonts w:ascii="Tahoma" w:eastAsia="Times New Roman" w:hAnsi="Tahoma" w:cs="Tahoma" w:hint="cs"/>
          <w:sz w:val="24"/>
          <w:szCs w:val="24"/>
          <w:rtl/>
        </w:rPr>
        <w:t>בית הלל אומרים שלכל הכלות באשר הן אומרים "כלה נאה וחסודה".</w:t>
      </w:r>
      <w:r>
        <w:rPr>
          <w:rFonts w:ascii="Tahoma" w:eastAsia="Times New Roman" w:hAnsi="Tahoma" w:cs="Tahoma"/>
          <w:sz w:val="24"/>
          <w:szCs w:val="24"/>
          <w:rtl/>
        </w:rPr>
        <w:br/>
      </w:r>
      <w:r>
        <w:rPr>
          <w:rFonts w:ascii="Tahoma" w:eastAsia="Times New Roman" w:hAnsi="Tahoma" w:cs="Tahoma" w:hint="cs"/>
          <w:sz w:val="24"/>
          <w:szCs w:val="24"/>
          <w:rtl/>
        </w:rPr>
        <w:t>אמרו להם בית שמאי לבית הלל: אם הייתה הכלה חיגרת (צולעת) או סומא (עיוורת), האם אפשר לומר לה שהיא נאה וחסודה? והרי התורה אמרה "מדבר שקר תרחק".</w:t>
      </w:r>
      <w:r>
        <w:rPr>
          <w:rFonts w:ascii="Tahoma" w:eastAsia="Times New Roman" w:hAnsi="Tahoma" w:cs="Tahoma"/>
          <w:sz w:val="24"/>
          <w:szCs w:val="24"/>
          <w:rtl/>
        </w:rPr>
        <w:br/>
      </w:r>
      <w:r>
        <w:rPr>
          <w:rFonts w:ascii="Tahoma" w:eastAsia="Times New Roman" w:hAnsi="Tahoma" w:cs="Tahoma" w:hint="cs"/>
          <w:sz w:val="24"/>
          <w:szCs w:val="24"/>
          <w:rtl/>
        </w:rPr>
        <w:t xml:space="preserve">ענו להם בית הלל לבית שמאי אמנם יש מצב שאמירת "כלה נאה וחסודה" זה שקר אבל יש ערך חשוב יותר מאמירת האמת וזה הימנעות מגרימת צער לזולת ושמירה על כבודו, ולכן </w:t>
      </w:r>
      <w:r w:rsidR="003E47C0">
        <w:rPr>
          <w:rFonts w:ascii="Tahoma" w:eastAsia="Times New Roman" w:hAnsi="Tahoma" w:cs="Tahoma" w:hint="cs"/>
          <w:sz w:val="24"/>
          <w:szCs w:val="24"/>
          <w:rtl/>
        </w:rPr>
        <w:t>צריך לשיר לכל כלה "כלה נאה וחסודה", אפילו אם היא מכוערת.</w:t>
      </w:r>
      <w:r w:rsidR="003E47C0">
        <w:rPr>
          <w:rFonts w:ascii="Tahoma" w:eastAsia="Times New Roman" w:hAnsi="Tahoma" w:cs="Tahoma" w:hint="cs"/>
          <w:sz w:val="24"/>
          <w:szCs w:val="24"/>
          <w:rtl/>
        </w:rPr>
        <w:br/>
        <w:t>אין טעם לצער את החתן והכלה ביום חתונתם, הרי כבר החליטו להתחתן, כמו שאין טעם לומר לאדם שקנה מקר רע ואינו יכול להחליפו, שעשה שטות, ושואלים בית הלל את בית שמאי שאלה רטורית: האם צריך לשבח או לגנות את הקונה על בחירתו? ברור שצריך לשבח.</w:t>
      </w:r>
      <w:r w:rsidR="003E47C0">
        <w:rPr>
          <w:rFonts w:ascii="Tahoma" w:eastAsia="Times New Roman" w:hAnsi="Tahoma" w:cs="Tahoma" w:hint="cs"/>
          <w:sz w:val="24"/>
          <w:szCs w:val="24"/>
          <w:rtl/>
        </w:rPr>
        <w:br/>
        <w:t>ההלכה נפסקה כבית הלל ומכאן הסיקו חכמים: "לעולם תהא דעתו של אדם מעורבת עם הבריות"- לומר לכל אדם מה שמתאים לו לשמוע ולא לצער אותו.</w:t>
      </w:r>
      <w:r w:rsidR="003E47C0">
        <w:rPr>
          <w:rFonts w:ascii="Tahoma" w:eastAsia="Times New Roman" w:hAnsi="Tahoma" w:cs="Tahoma"/>
          <w:sz w:val="24"/>
          <w:szCs w:val="24"/>
          <w:rtl/>
        </w:rPr>
        <w:br/>
      </w:r>
      <w:r w:rsidR="003E47C0">
        <w:rPr>
          <w:rFonts w:ascii="Tahoma" w:eastAsia="Times New Roman" w:hAnsi="Tahoma" w:cs="Tahoma" w:hint="cs"/>
          <w:sz w:val="24"/>
          <w:szCs w:val="24"/>
          <w:rtl/>
        </w:rPr>
        <w:t xml:space="preserve">כאשר בא רב </w:t>
      </w:r>
      <w:proofErr w:type="spellStart"/>
      <w:r w:rsidR="003E47C0">
        <w:rPr>
          <w:rFonts w:ascii="Tahoma" w:eastAsia="Times New Roman" w:hAnsi="Tahoma" w:cs="Tahoma" w:hint="cs"/>
          <w:sz w:val="24"/>
          <w:szCs w:val="24"/>
          <w:rtl/>
        </w:rPr>
        <w:t>דימי</w:t>
      </w:r>
      <w:proofErr w:type="spellEnd"/>
      <w:r w:rsidR="003E47C0">
        <w:rPr>
          <w:rFonts w:ascii="Tahoma" w:eastAsia="Times New Roman" w:hAnsi="Tahoma" w:cs="Tahoma" w:hint="cs"/>
          <w:sz w:val="24"/>
          <w:szCs w:val="24"/>
          <w:rtl/>
        </w:rPr>
        <w:t xml:space="preserve"> מארץ ישראל לבבל אמר: כך שרים לפני כלה במערבה (כינוי לארץ ישראל, כי היא ממערב לבבל): לא כחל (צללית בעין) ולא שרק (סומק) ולא פרכוס (קליעת צמה) ויעלת חן </w:t>
      </w:r>
      <w:r w:rsidR="003E47C0">
        <w:rPr>
          <w:rFonts w:ascii="Tahoma" w:eastAsia="Times New Roman" w:hAnsi="Tahoma" w:cs="Tahoma"/>
          <w:sz w:val="24"/>
          <w:szCs w:val="24"/>
          <w:rtl/>
        </w:rPr>
        <w:t>–</w:t>
      </w:r>
      <w:r w:rsidR="003E47C0">
        <w:rPr>
          <w:rFonts w:ascii="Tahoma" w:eastAsia="Times New Roman" w:hAnsi="Tahoma" w:cs="Tahoma" w:hint="cs"/>
          <w:sz w:val="24"/>
          <w:szCs w:val="24"/>
          <w:rtl/>
        </w:rPr>
        <w:t xml:space="preserve"> הכלה לא צריכה שום אמצעי </w:t>
      </w:r>
      <w:r w:rsidR="003D3BFA">
        <w:rPr>
          <w:rFonts w:ascii="Tahoma" w:eastAsia="Times New Roman" w:hAnsi="Tahoma" w:cs="Tahoma" w:hint="cs"/>
          <w:sz w:val="24"/>
          <w:szCs w:val="24"/>
          <w:rtl/>
        </w:rPr>
        <w:t xml:space="preserve">מלאכותי כי יש לה יופי טבעי כמו יעל חיננית. דברי רב </w:t>
      </w:r>
      <w:proofErr w:type="spellStart"/>
      <w:r w:rsidR="003D3BFA">
        <w:rPr>
          <w:rFonts w:ascii="Tahoma" w:eastAsia="Times New Roman" w:hAnsi="Tahoma" w:cs="Tahoma" w:hint="cs"/>
          <w:sz w:val="24"/>
          <w:szCs w:val="24"/>
          <w:rtl/>
        </w:rPr>
        <w:t>דימי</w:t>
      </w:r>
      <w:proofErr w:type="spellEnd"/>
      <w:r w:rsidR="003D3BFA">
        <w:rPr>
          <w:rFonts w:ascii="Tahoma" w:eastAsia="Times New Roman" w:hAnsi="Tahoma" w:cs="Tahoma" w:hint="cs"/>
          <w:sz w:val="24"/>
          <w:szCs w:val="24"/>
          <w:rtl/>
        </w:rPr>
        <w:t xml:space="preserve"> מוכיחים שנהגו בארץ ישראל כבית הלל ולכן שרו לכל הכלות אותו שיר המשבח את יופיין הטבעי.</w:t>
      </w:r>
      <w:r w:rsidR="003D3BFA">
        <w:rPr>
          <w:rFonts w:ascii="Tahoma" w:eastAsia="Times New Roman" w:hAnsi="Tahoma" w:cs="Tahoma"/>
          <w:sz w:val="24"/>
          <w:szCs w:val="24"/>
          <w:rtl/>
        </w:rPr>
        <w:br/>
      </w:r>
      <w:r w:rsidR="003D3BFA">
        <w:rPr>
          <w:rFonts w:ascii="Tahoma" w:eastAsia="Times New Roman" w:hAnsi="Tahoma" w:cs="Tahoma" w:hint="cs"/>
          <w:sz w:val="24"/>
          <w:szCs w:val="24"/>
          <w:rtl/>
        </w:rPr>
        <w:t xml:space="preserve">כאשר סמכו החכמים את רבי </w:t>
      </w:r>
      <w:proofErr w:type="spellStart"/>
      <w:r w:rsidR="003D3BFA">
        <w:rPr>
          <w:rFonts w:ascii="Tahoma" w:eastAsia="Times New Roman" w:hAnsi="Tahoma" w:cs="Tahoma" w:hint="cs"/>
          <w:sz w:val="24"/>
          <w:szCs w:val="24"/>
          <w:rtl/>
        </w:rPr>
        <w:t>זירא</w:t>
      </w:r>
      <w:proofErr w:type="spellEnd"/>
      <w:r w:rsidR="003D3BFA">
        <w:rPr>
          <w:rFonts w:ascii="Tahoma" w:eastAsia="Times New Roman" w:hAnsi="Tahoma" w:cs="Tahoma" w:hint="cs"/>
          <w:sz w:val="24"/>
          <w:szCs w:val="24"/>
          <w:rtl/>
        </w:rPr>
        <w:t xml:space="preserve"> (העניקו לו סמיכה להיות מורה הוראה) שרו לו כך: "לא כחל לא שרק ולא פרכוס ויעלת חן". כוונתם הייתה שרבי </w:t>
      </w:r>
      <w:proofErr w:type="spellStart"/>
      <w:r w:rsidR="003D3BFA">
        <w:rPr>
          <w:rFonts w:ascii="Tahoma" w:eastAsia="Times New Roman" w:hAnsi="Tahoma" w:cs="Tahoma" w:hint="cs"/>
          <w:sz w:val="24"/>
          <w:szCs w:val="24"/>
          <w:rtl/>
        </w:rPr>
        <w:t>זירא</w:t>
      </w:r>
      <w:proofErr w:type="spellEnd"/>
      <w:r w:rsidR="003D3BFA">
        <w:rPr>
          <w:rFonts w:ascii="Tahoma" w:eastAsia="Times New Roman" w:hAnsi="Tahoma" w:cs="Tahoma" w:hint="cs"/>
          <w:sz w:val="24"/>
          <w:szCs w:val="24"/>
          <w:rtl/>
        </w:rPr>
        <w:t xml:space="preserve"> הוא גדול בתורה ובעל מידות טובות ואינו זקוק לאמצעים מלאכותיים כמו תואר או לבוש רבני כדי שיזכה לכבוד של רבי.</w:t>
      </w:r>
    </w:p>
    <w:p w:rsidR="003D3BFA" w:rsidRDefault="003D3BFA" w:rsidP="00D51D22">
      <w:pPr>
        <w:rPr>
          <w:rFonts w:ascii="Tahoma" w:eastAsia="Times New Roman" w:hAnsi="Tahoma" w:cs="Tahoma"/>
          <w:sz w:val="24"/>
          <w:szCs w:val="24"/>
          <w:rtl/>
        </w:rPr>
      </w:pPr>
    </w:p>
    <w:p w:rsidR="003D3BFA" w:rsidRPr="00BF12B0" w:rsidRDefault="003D3BFA" w:rsidP="00D51D22">
      <w:pPr>
        <w:rPr>
          <w:rFonts w:ascii="Tahoma" w:eastAsia="Times New Roman" w:hAnsi="Tahoma" w:cs="Tahoma"/>
          <w:b/>
          <w:bCs/>
          <w:color w:val="1F497D" w:themeColor="text2"/>
          <w:sz w:val="24"/>
          <w:szCs w:val="24"/>
          <w:rtl/>
        </w:rPr>
      </w:pPr>
      <w:r w:rsidRPr="00BF12B0">
        <w:rPr>
          <w:rFonts w:ascii="Tahoma" w:eastAsia="Times New Roman" w:hAnsi="Tahoma" w:cs="Tahoma" w:hint="cs"/>
          <w:b/>
          <w:bCs/>
          <w:color w:val="1F497D" w:themeColor="text2"/>
          <w:sz w:val="24"/>
          <w:szCs w:val="24"/>
          <w:rtl/>
        </w:rPr>
        <w:lastRenderedPageBreak/>
        <w:t>שאלות</w:t>
      </w:r>
    </w:p>
    <w:p w:rsidR="003D3BFA" w:rsidRDefault="003D3BFA" w:rsidP="003D3BFA">
      <w:pPr>
        <w:pStyle w:val="a3"/>
        <w:numPr>
          <w:ilvl w:val="0"/>
          <w:numId w:val="1"/>
        </w:numPr>
        <w:rPr>
          <w:rFonts w:ascii="Tahoma" w:eastAsia="Times New Roman" w:hAnsi="Tahoma" w:cs="Tahoma"/>
          <w:sz w:val="24"/>
          <w:szCs w:val="24"/>
        </w:rPr>
      </w:pPr>
      <w:r>
        <w:rPr>
          <w:rFonts w:ascii="Tahoma" w:eastAsia="Times New Roman" w:hAnsi="Tahoma" w:cs="Tahoma" w:hint="cs"/>
          <w:sz w:val="24"/>
          <w:szCs w:val="24"/>
          <w:rtl/>
        </w:rPr>
        <w:t>הוכח שמחלוקת בית הלל ובית שמאי אינה עוסקת במי שבא לשאול את חברו מה דעתו על נערה שהוא הכיר ורוצה לשאת אותה לאישה.</w:t>
      </w:r>
    </w:p>
    <w:p w:rsidR="003D3BFA" w:rsidRDefault="003D3BFA" w:rsidP="003D3BFA">
      <w:pPr>
        <w:pStyle w:val="a3"/>
        <w:numPr>
          <w:ilvl w:val="0"/>
          <w:numId w:val="1"/>
        </w:numPr>
        <w:rPr>
          <w:rFonts w:ascii="Tahoma" w:eastAsia="Times New Roman" w:hAnsi="Tahoma" w:cs="Tahoma"/>
          <w:sz w:val="24"/>
          <w:szCs w:val="24"/>
        </w:rPr>
      </w:pPr>
      <w:r>
        <w:rPr>
          <w:rFonts w:ascii="Tahoma" w:eastAsia="Times New Roman" w:hAnsi="Tahoma" w:cs="Tahoma" w:hint="cs"/>
          <w:sz w:val="24"/>
          <w:szCs w:val="24"/>
          <w:rtl/>
        </w:rPr>
        <w:t>האם נפסקה ההלכה כבית הלל או כבית שמאי? הוכח.</w:t>
      </w:r>
    </w:p>
    <w:p w:rsidR="003D3BFA" w:rsidRDefault="003D3BFA" w:rsidP="003D3BFA">
      <w:pPr>
        <w:pStyle w:val="a3"/>
        <w:numPr>
          <w:ilvl w:val="0"/>
          <w:numId w:val="1"/>
        </w:numPr>
        <w:rPr>
          <w:rFonts w:ascii="Tahoma" w:eastAsia="Times New Roman" w:hAnsi="Tahoma" w:cs="Tahoma"/>
          <w:sz w:val="24"/>
          <w:szCs w:val="24"/>
        </w:rPr>
      </w:pPr>
      <w:r>
        <w:rPr>
          <w:rFonts w:ascii="Tahoma" w:eastAsia="Times New Roman" w:hAnsi="Tahoma" w:cs="Tahoma" w:hint="cs"/>
          <w:sz w:val="24"/>
          <w:szCs w:val="24"/>
          <w:rtl/>
        </w:rPr>
        <w:t xml:space="preserve">מה התכוונו חכמים כששרו לרבי </w:t>
      </w:r>
      <w:proofErr w:type="spellStart"/>
      <w:r>
        <w:rPr>
          <w:rFonts w:ascii="Tahoma" w:eastAsia="Times New Roman" w:hAnsi="Tahoma" w:cs="Tahoma" w:hint="cs"/>
          <w:sz w:val="24"/>
          <w:szCs w:val="24"/>
          <w:rtl/>
        </w:rPr>
        <w:t>זירא</w:t>
      </w:r>
      <w:proofErr w:type="spellEnd"/>
      <w:r>
        <w:rPr>
          <w:rFonts w:ascii="Tahoma" w:eastAsia="Times New Roman" w:hAnsi="Tahoma" w:cs="Tahoma" w:hint="cs"/>
          <w:sz w:val="24"/>
          <w:szCs w:val="24"/>
          <w:rtl/>
        </w:rPr>
        <w:t xml:space="preserve"> שיר של כלות?</w:t>
      </w:r>
    </w:p>
    <w:p w:rsidR="003D3BFA" w:rsidRDefault="003D3BFA" w:rsidP="003D3BFA">
      <w:pPr>
        <w:pStyle w:val="a3"/>
        <w:numPr>
          <w:ilvl w:val="0"/>
          <w:numId w:val="1"/>
        </w:numPr>
        <w:rPr>
          <w:rFonts w:ascii="Tahoma" w:eastAsia="Times New Roman" w:hAnsi="Tahoma" w:cs="Tahoma" w:hint="cs"/>
          <w:sz w:val="24"/>
          <w:szCs w:val="24"/>
        </w:rPr>
      </w:pPr>
      <w:r>
        <w:rPr>
          <w:rFonts w:ascii="Tahoma" w:eastAsia="Times New Roman" w:hAnsi="Tahoma" w:cs="Tahoma" w:hint="cs"/>
          <w:sz w:val="24"/>
          <w:szCs w:val="24"/>
          <w:rtl/>
        </w:rPr>
        <w:t>באיזה מסכת ומה שם הפרק שבהם מופיעה הסוגיה?</w:t>
      </w:r>
    </w:p>
    <w:p w:rsidR="005F405A" w:rsidRDefault="005F405A" w:rsidP="005F405A">
      <w:pPr>
        <w:rPr>
          <w:rFonts w:ascii="Tahoma" w:eastAsia="Times New Roman" w:hAnsi="Tahoma" w:cs="Tahoma" w:hint="cs"/>
          <w:sz w:val="24"/>
          <w:szCs w:val="24"/>
          <w:rtl/>
        </w:rPr>
      </w:pPr>
    </w:p>
    <w:p w:rsidR="005F405A" w:rsidRDefault="005F405A" w:rsidP="005F405A">
      <w:pPr>
        <w:spacing w:before="100" w:beforeAutospacing="1" w:after="100" w:afterAutospacing="1" w:line="240" w:lineRule="auto"/>
        <w:ind w:left="-58"/>
        <w:rPr>
          <w:rFonts w:ascii="Tahoma" w:eastAsia="Times New Roman" w:hAnsi="Tahoma" w:cs="Tahoma" w:hint="cs"/>
          <w:b/>
          <w:bCs/>
          <w:sz w:val="24"/>
          <w:szCs w:val="24"/>
          <w:rtl/>
        </w:rPr>
      </w:pPr>
    </w:p>
    <w:p w:rsidR="005F405A" w:rsidRDefault="005F405A" w:rsidP="005F405A">
      <w:pPr>
        <w:spacing w:before="100" w:beforeAutospacing="1" w:after="100" w:afterAutospacing="1" w:line="240" w:lineRule="auto"/>
        <w:ind w:left="-58"/>
        <w:rPr>
          <w:rFonts w:ascii="Tahoma" w:eastAsia="Times New Roman" w:hAnsi="Tahoma" w:cs="Tahoma" w:hint="cs"/>
          <w:b/>
          <w:bCs/>
          <w:sz w:val="24"/>
          <w:szCs w:val="24"/>
          <w:rtl/>
        </w:rPr>
      </w:pPr>
    </w:p>
    <w:p w:rsidR="005F405A" w:rsidRPr="00E65ABE" w:rsidRDefault="005F405A" w:rsidP="005F405A">
      <w:pPr>
        <w:spacing w:before="100" w:beforeAutospacing="1" w:after="100" w:afterAutospacing="1" w:line="240" w:lineRule="auto"/>
        <w:ind w:left="-58"/>
        <w:rPr>
          <w:rFonts w:ascii="Tahoma" w:eastAsia="Times New Roman" w:hAnsi="Tahoma" w:cs="Tahoma"/>
          <w:sz w:val="24"/>
          <w:szCs w:val="24"/>
          <w:rtl/>
        </w:rPr>
      </w:pPr>
      <w:r w:rsidRPr="00E65ABE">
        <w:rPr>
          <w:rFonts w:ascii="Tahoma" w:eastAsia="Times New Roman" w:hAnsi="Tahoma" w:cs="Tahoma" w:hint="cs"/>
          <w:b/>
          <w:bCs/>
          <w:sz w:val="24"/>
          <w:szCs w:val="24"/>
          <w:rtl/>
        </w:rPr>
        <w:t>תודה ל</w:t>
      </w:r>
      <w:r>
        <w:rPr>
          <w:rFonts w:ascii="Tahoma" w:eastAsia="Times New Roman" w:hAnsi="Tahoma" w:cs="Tahoma" w:hint="cs"/>
          <w:b/>
          <w:bCs/>
          <w:sz w:val="24"/>
          <w:szCs w:val="24"/>
          <w:rtl/>
        </w:rPr>
        <w:t xml:space="preserve">מאי </w:t>
      </w:r>
      <w:proofErr w:type="spellStart"/>
      <w:r>
        <w:rPr>
          <w:rFonts w:ascii="Tahoma" w:eastAsia="Times New Roman" w:hAnsi="Tahoma" w:cs="Tahoma" w:hint="cs"/>
          <w:b/>
          <w:bCs/>
          <w:sz w:val="24"/>
          <w:szCs w:val="24"/>
          <w:rtl/>
        </w:rPr>
        <w:t>ורט</w:t>
      </w:r>
      <w:proofErr w:type="spellEnd"/>
      <w:r>
        <w:rPr>
          <w:rFonts w:ascii="Tahoma" w:eastAsia="Times New Roman" w:hAnsi="Tahoma" w:cs="Tahoma" w:hint="cs"/>
          <w:b/>
          <w:bCs/>
          <w:sz w:val="24"/>
          <w:szCs w:val="24"/>
          <w:rtl/>
        </w:rPr>
        <w:t xml:space="preserve"> ו</w:t>
      </w:r>
      <w:r w:rsidRPr="00E65ABE">
        <w:rPr>
          <w:rFonts w:ascii="Tahoma" w:eastAsia="Times New Roman" w:hAnsi="Tahoma" w:cs="Tahoma" w:hint="cs"/>
          <w:b/>
          <w:bCs/>
          <w:sz w:val="24"/>
          <w:szCs w:val="24"/>
          <w:rtl/>
        </w:rPr>
        <w:t>גל יוסף (תשע"ה)</w:t>
      </w:r>
    </w:p>
    <w:p w:rsidR="005F405A" w:rsidRPr="005F405A" w:rsidRDefault="005F405A" w:rsidP="005F405A">
      <w:pPr>
        <w:rPr>
          <w:rFonts w:ascii="Tahoma" w:eastAsia="Times New Roman" w:hAnsi="Tahoma" w:cs="Tahoma"/>
          <w:sz w:val="24"/>
          <w:szCs w:val="24"/>
        </w:rPr>
      </w:pPr>
    </w:p>
    <w:sectPr w:rsidR="005F405A" w:rsidRPr="005F405A" w:rsidSect="0007388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A0F24"/>
    <w:multiLevelType w:val="hybridMultilevel"/>
    <w:tmpl w:val="68C26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9A0"/>
    <w:rsid w:val="00073889"/>
    <w:rsid w:val="003D3BFA"/>
    <w:rsid w:val="003E47C0"/>
    <w:rsid w:val="004019A0"/>
    <w:rsid w:val="004C088E"/>
    <w:rsid w:val="005F405A"/>
    <w:rsid w:val="006C2D8A"/>
    <w:rsid w:val="00B854F7"/>
    <w:rsid w:val="00BF12B0"/>
    <w:rsid w:val="00D51D2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8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346</Words>
  <Characters>1735</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dizingof</dc:creator>
  <cp:lastModifiedBy>dizingof</cp:lastModifiedBy>
  <cp:revision>5</cp:revision>
  <dcterms:created xsi:type="dcterms:W3CDTF">2014-11-19T06:56:00Z</dcterms:created>
  <dcterms:modified xsi:type="dcterms:W3CDTF">2014-12-07T21:56:00Z</dcterms:modified>
</cp:coreProperties>
</file>