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66" w:rsidRPr="00DF63BC" w:rsidRDefault="00F842A6" w:rsidP="00DF63BC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DF63BC">
        <w:rPr>
          <w:rFonts w:cs="David" w:hint="cs"/>
          <w:b/>
          <w:bCs/>
          <w:sz w:val="24"/>
          <w:szCs w:val="24"/>
          <w:rtl/>
        </w:rPr>
        <w:t>כופין על מידת סדום</w:t>
      </w:r>
    </w:p>
    <w:p w:rsidR="00F842A6" w:rsidRPr="00DF63BC" w:rsidRDefault="00F842A6" w:rsidP="00DF63BC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DF63BC">
        <w:rPr>
          <w:rFonts w:cs="David" w:hint="cs"/>
          <w:b/>
          <w:bCs/>
          <w:sz w:val="24"/>
          <w:szCs w:val="24"/>
          <w:rtl/>
        </w:rPr>
        <w:t>"משפט ויושר": עמ' 30-33</w:t>
      </w:r>
    </w:p>
    <w:p w:rsidR="00F842A6" w:rsidRPr="00DF63BC" w:rsidRDefault="00F842A6" w:rsidP="00DF63BC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</w:p>
    <w:p w:rsidR="00F842A6" w:rsidRPr="00DF63BC" w:rsidRDefault="00F842A6" w:rsidP="00DF63BC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DF63BC">
        <w:rPr>
          <w:rFonts w:cs="David" w:hint="cs"/>
          <w:b/>
          <w:bCs/>
          <w:sz w:val="24"/>
          <w:szCs w:val="24"/>
          <w:rtl/>
        </w:rPr>
        <w:t>סוגיה ממסכת כתובות</w:t>
      </w:r>
    </w:p>
    <w:p w:rsidR="00F842A6" w:rsidRPr="00DF63BC" w:rsidRDefault="00F842A6" w:rsidP="00DF63BC">
      <w:pPr>
        <w:spacing w:line="360" w:lineRule="auto"/>
        <w:rPr>
          <w:rFonts w:cs="David"/>
          <w:sz w:val="24"/>
          <w:szCs w:val="24"/>
          <w:rtl/>
        </w:rPr>
      </w:pPr>
      <w:r w:rsidRPr="00DF63BC">
        <w:rPr>
          <w:rFonts w:cs="David" w:hint="cs"/>
          <w:sz w:val="24"/>
          <w:szCs w:val="24"/>
          <w:rtl/>
        </w:rPr>
        <w:t>מסכת כתובות עוסקת בדיני הכתובה- שטר התחייבות שנותן הבעל לאישה בשעת הקידושין ויש בו 10 התחייבויות: 3 מהתורה ו-7 מדרבנן. המסכת שייכת לסדר נשים.</w:t>
      </w:r>
    </w:p>
    <w:p w:rsidR="00F842A6" w:rsidRPr="00DF63BC" w:rsidRDefault="00F842A6" w:rsidP="00DF63BC">
      <w:pPr>
        <w:spacing w:line="360" w:lineRule="auto"/>
        <w:rPr>
          <w:rFonts w:cs="David"/>
          <w:sz w:val="24"/>
          <w:szCs w:val="24"/>
          <w:rtl/>
        </w:rPr>
      </w:pPr>
    </w:p>
    <w:p w:rsidR="00F842A6" w:rsidRPr="00DF63BC" w:rsidRDefault="00F842A6" w:rsidP="00DF63BC">
      <w:pPr>
        <w:spacing w:line="360" w:lineRule="auto"/>
        <w:rPr>
          <w:rFonts w:cs="David"/>
          <w:sz w:val="24"/>
          <w:szCs w:val="24"/>
          <w:rtl/>
        </w:rPr>
      </w:pPr>
      <w:r w:rsidRPr="00DF63BC">
        <w:rPr>
          <w:rFonts w:cs="David" w:hint="cs"/>
          <w:b/>
          <w:bCs/>
          <w:sz w:val="24"/>
          <w:szCs w:val="24"/>
          <w:rtl/>
        </w:rPr>
        <w:t>"מידת סדום"</w:t>
      </w:r>
      <w:r w:rsidRPr="00DF63BC">
        <w:rPr>
          <w:rFonts w:cs="David" w:hint="cs"/>
          <w:sz w:val="24"/>
          <w:szCs w:val="24"/>
          <w:rtl/>
        </w:rPr>
        <w:t xml:space="preserve"> = בספרות חז"ל משמעות מושג זה </w:t>
      </w:r>
      <w:r w:rsidR="00DF63BC">
        <w:rPr>
          <w:rFonts w:cs="David" w:hint="cs"/>
          <w:sz w:val="24"/>
          <w:szCs w:val="24"/>
          <w:rtl/>
        </w:rPr>
        <w:t>משמעו</w:t>
      </w:r>
      <w:r w:rsidRPr="00DF63BC">
        <w:rPr>
          <w:rFonts w:cs="David" w:hint="cs"/>
          <w:sz w:val="24"/>
          <w:szCs w:val="24"/>
          <w:rtl/>
        </w:rPr>
        <w:t xml:space="preserve"> התנהגות קטנונית של אדם שאינו מוכן לגרום לחברו שום תועלת</w:t>
      </w:r>
      <w:r w:rsidR="00DF63BC">
        <w:rPr>
          <w:rFonts w:cs="David" w:hint="cs"/>
          <w:sz w:val="24"/>
          <w:szCs w:val="24"/>
          <w:rtl/>
        </w:rPr>
        <w:t>,</w:t>
      </w:r>
      <w:r w:rsidRPr="00DF63BC">
        <w:rPr>
          <w:rFonts w:cs="David" w:hint="cs"/>
          <w:sz w:val="24"/>
          <w:szCs w:val="24"/>
          <w:rtl/>
        </w:rPr>
        <w:t xml:space="preserve"> למרות שהוא עצמו אינו מפסיד מכך דבר. לעיתים, התנהגות זו תתבטא בהצמדות של אדם ל"אות היבשה" של חוזה כשהתגמשות מסוימת עשויה להועיל לצד השני</w:t>
      </w:r>
      <w:r w:rsidR="00DF63BC">
        <w:rPr>
          <w:rFonts w:cs="David" w:hint="cs"/>
          <w:sz w:val="24"/>
          <w:szCs w:val="24"/>
          <w:rtl/>
        </w:rPr>
        <w:t>,</w:t>
      </w:r>
      <w:bookmarkStart w:id="0" w:name="_GoBack"/>
      <w:bookmarkEnd w:id="0"/>
      <w:r w:rsidRPr="00DF63BC">
        <w:rPr>
          <w:rFonts w:cs="David" w:hint="cs"/>
          <w:sz w:val="24"/>
          <w:szCs w:val="24"/>
          <w:rtl/>
        </w:rPr>
        <w:t xml:space="preserve"> מבלי לפגוע כלל בצד המתגמש.</w:t>
      </w:r>
    </w:p>
    <w:p w:rsidR="00F842A6" w:rsidRPr="00DF63BC" w:rsidRDefault="00F842A6" w:rsidP="00DF63BC">
      <w:pPr>
        <w:spacing w:line="360" w:lineRule="auto"/>
        <w:rPr>
          <w:rFonts w:cs="David"/>
          <w:sz w:val="24"/>
          <w:szCs w:val="24"/>
          <w:rtl/>
        </w:rPr>
      </w:pPr>
      <w:r w:rsidRPr="00DF63BC">
        <w:rPr>
          <w:rFonts w:cs="David" w:hint="cs"/>
          <w:sz w:val="24"/>
          <w:szCs w:val="24"/>
          <w:rtl/>
        </w:rPr>
        <w:t>בפרקי אבות נאמר: "האומר שלי שלי ושלך שלך- זו מידה בינונית ויש האומרים זו מידת סדום"- כלומר, אדם שמוכן להימנע מלקבל טובת הנאה מחברו ובלבד שהוא עצמו לא יצטרך לתת שום דבר לחברו- זוהי מידת סדום.</w:t>
      </w:r>
    </w:p>
    <w:p w:rsidR="00DA6BC6" w:rsidRPr="00DF63BC" w:rsidRDefault="00DA6BC6" w:rsidP="00DF63BC">
      <w:pPr>
        <w:spacing w:line="360" w:lineRule="auto"/>
        <w:rPr>
          <w:rFonts w:cs="David"/>
          <w:sz w:val="24"/>
          <w:szCs w:val="24"/>
          <w:rtl/>
        </w:rPr>
      </w:pPr>
      <w:r w:rsidRPr="00DF63BC">
        <w:rPr>
          <w:rFonts w:cs="David" w:hint="cs"/>
          <w:sz w:val="24"/>
          <w:szCs w:val="24"/>
          <w:rtl/>
        </w:rPr>
        <w:t xml:space="preserve">בתורה מסופר על אנשי סדום שלא </w:t>
      </w:r>
      <w:r w:rsidR="00A67A93" w:rsidRPr="00DF63BC">
        <w:rPr>
          <w:rFonts w:cs="David" w:hint="cs"/>
          <w:sz w:val="24"/>
          <w:szCs w:val="24"/>
          <w:rtl/>
        </w:rPr>
        <w:t>אפשרו</w:t>
      </w:r>
      <w:r w:rsidRPr="00DF63BC">
        <w:rPr>
          <w:rFonts w:cs="David" w:hint="cs"/>
          <w:sz w:val="24"/>
          <w:szCs w:val="24"/>
          <w:rtl/>
        </w:rPr>
        <w:t xml:space="preserve"> לאחרים ליהנות מארצם </w:t>
      </w:r>
      <w:r w:rsidR="00A67A93" w:rsidRPr="00DF63BC">
        <w:rPr>
          <w:rFonts w:cs="David" w:hint="cs"/>
          <w:sz w:val="24"/>
          <w:szCs w:val="24"/>
          <w:rtl/>
        </w:rPr>
        <w:t>ה</w:t>
      </w:r>
      <w:r w:rsidRPr="00DF63BC">
        <w:rPr>
          <w:rFonts w:cs="David" w:hint="cs"/>
          <w:sz w:val="24"/>
          <w:szCs w:val="24"/>
          <w:rtl/>
        </w:rPr>
        <w:t>עשירה ולכן נמנעו בקנאות מהכנסת אורחים.</w:t>
      </w:r>
    </w:p>
    <w:p w:rsidR="00DA6BC6" w:rsidRPr="00DF63BC" w:rsidRDefault="00DA6BC6" w:rsidP="00DF63BC">
      <w:pPr>
        <w:spacing w:line="360" w:lineRule="auto"/>
        <w:rPr>
          <w:rFonts w:cs="David"/>
          <w:sz w:val="24"/>
          <w:szCs w:val="24"/>
          <w:rtl/>
        </w:rPr>
      </w:pPr>
    </w:p>
    <w:p w:rsidR="00DA6BC6" w:rsidRPr="00DF63BC" w:rsidRDefault="00DA6BC6" w:rsidP="00DF63BC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DF63BC">
        <w:rPr>
          <w:rFonts w:cs="David" w:hint="cs"/>
          <w:b/>
          <w:bCs/>
          <w:sz w:val="24"/>
          <w:szCs w:val="24"/>
          <w:rtl/>
        </w:rPr>
        <w:t>כופין על מידת סדום</w:t>
      </w:r>
    </w:p>
    <w:p w:rsidR="00DA6BC6" w:rsidRPr="00DF63BC" w:rsidRDefault="00DA6BC6" w:rsidP="00DF63BC">
      <w:pPr>
        <w:spacing w:line="360" w:lineRule="auto"/>
        <w:rPr>
          <w:rFonts w:cs="David"/>
          <w:sz w:val="24"/>
          <w:szCs w:val="24"/>
          <w:rtl/>
        </w:rPr>
      </w:pPr>
      <w:r w:rsidRPr="00DF63BC">
        <w:rPr>
          <w:rFonts w:cs="David" w:hint="cs"/>
          <w:sz w:val="24"/>
          <w:szCs w:val="24"/>
          <w:rtl/>
        </w:rPr>
        <w:t xml:space="preserve">דייני בית הדין כופים (=מכריחים) אדם שמתנהג במידת סדום לאפשר </w:t>
      </w:r>
      <w:r w:rsidR="00A67A93" w:rsidRPr="00DF63BC">
        <w:rPr>
          <w:rFonts w:cs="David" w:hint="cs"/>
          <w:sz w:val="24"/>
          <w:szCs w:val="24"/>
          <w:rtl/>
        </w:rPr>
        <w:t>לאדם אחר</w:t>
      </w:r>
      <w:r w:rsidRPr="00DF63BC">
        <w:rPr>
          <w:rFonts w:cs="David" w:hint="cs"/>
          <w:sz w:val="24"/>
          <w:szCs w:val="24"/>
          <w:rtl/>
        </w:rPr>
        <w:t xml:space="preserve"> ליהנות </w:t>
      </w:r>
      <w:r w:rsidR="00A67A93" w:rsidRPr="00DF63BC">
        <w:rPr>
          <w:rFonts w:cs="David" w:hint="cs"/>
          <w:sz w:val="24"/>
          <w:szCs w:val="24"/>
          <w:rtl/>
        </w:rPr>
        <w:t>מרכושו או שכופין עליו לשנות דבר מה בהסכם שביניהם אם</w:t>
      </w:r>
      <w:r w:rsidRPr="00DF63BC">
        <w:rPr>
          <w:rFonts w:cs="David" w:hint="cs"/>
          <w:sz w:val="24"/>
          <w:szCs w:val="24"/>
          <w:rtl/>
        </w:rPr>
        <w:t xml:space="preserve"> הוא עצמו כלל לא מפסיד מכך</w:t>
      </w:r>
      <w:r w:rsidR="00A67A93" w:rsidRPr="00DF63BC">
        <w:rPr>
          <w:rFonts w:cs="David" w:hint="cs"/>
          <w:sz w:val="24"/>
          <w:szCs w:val="24"/>
          <w:rtl/>
        </w:rPr>
        <w:t xml:space="preserve"> ואילו לחברו נגרמת הנאה</w:t>
      </w:r>
      <w:r w:rsidRPr="00DF63BC">
        <w:rPr>
          <w:rFonts w:cs="David" w:hint="cs"/>
          <w:sz w:val="24"/>
          <w:szCs w:val="24"/>
          <w:rtl/>
        </w:rPr>
        <w:t xml:space="preserve">. ההלכה אינה מאפשרת לאדם לנהוג במידת סדום. </w:t>
      </w:r>
    </w:p>
    <w:p w:rsidR="00DA6BC6" w:rsidRPr="00DF63BC" w:rsidRDefault="00DA6BC6" w:rsidP="00DF63BC">
      <w:pPr>
        <w:spacing w:line="360" w:lineRule="auto"/>
        <w:rPr>
          <w:rFonts w:cs="David"/>
          <w:sz w:val="24"/>
          <w:szCs w:val="24"/>
          <w:rtl/>
        </w:rPr>
      </w:pPr>
    </w:p>
    <w:p w:rsidR="00DA6BC6" w:rsidRPr="00DF63BC" w:rsidRDefault="00326A2D" w:rsidP="00DF63BC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DF63BC">
        <w:rPr>
          <w:rFonts w:cs="David" w:hint="cs"/>
          <w:b/>
          <w:bCs/>
          <w:sz w:val="24"/>
          <w:szCs w:val="24"/>
          <w:rtl/>
        </w:rPr>
        <w:t>סוגיית ה</w:t>
      </w:r>
      <w:r w:rsidR="00DA6BC6" w:rsidRPr="00DF63BC">
        <w:rPr>
          <w:rFonts w:cs="David" w:hint="cs"/>
          <w:b/>
          <w:bCs/>
          <w:sz w:val="24"/>
          <w:szCs w:val="24"/>
          <w:rtl/>
        </w:rPr>
        <w:t>משנה: מסכת כתובות- פרק י"ב, משניות א'- ב'</w:t>
      </w:r>
    </w:p>
    <w:p w:rsidR="00326A2D" w:rsidRPr="00DF63BC" w:rsidRDefault="00DA6BC6" w:rsidP="00DF63BC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DF63BC">
        <w:rPr>
          <w:rFonts w:cs="David" w:hint="cs"/>
          <w:sz w:val="24"/>
          <w:szCs w:val="24"/>
          <w:rtl/>
        </w:rPr>
        <w:t>אדם נשא אישה אלמנה או גרושה, ויש לה בת מבעלה הקודם</w:t>
      </w:r>
      <w:r w:rsidR="00326A2D" w:rsidRPr="00DF63BC">
        <w:rPr>
          <w:rFonts w:cs="David" w:hint="cs"/>
          <w:sz w:val="24"/>
          <w:szCs w:val="24"/>
          <w:rtl/>
        </w:rPr>
        <w:t>, והאישה התנתה איתו שיפרנס את בתה במשך 5 שנים מתחילת הנישואים- חייב לתת מזונות לבת 5 שנים.</w:t>
      </w:r>
    </w:p>
    <w:p w:rsidR="00326A2D" w:rsidRPr="00DF63BC" w:rsidRDefault="00326A2D" w:rsidP="00DF63BC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DF63BC">
        <w:rPr>
          <w:rFonts w:cs="David" w:hint="cs"/>
          <w:sz w:val="24"/>
          <w:szCs w:val="24"/>
          <w:rtl/>
        </w:rPr>
        <w:t>האישה התגרשה לפני תום 5 השנים ונישאה לגבר אחר וגם אתו היא פסקה שיזון את בתה במשך 5 שנים- חייב גם שני לזונה 5 שנים.</w:t>
      </w:r>
    </w:p>
    <w:p w:rsidR="00326A2D" w:rsidRPr="00DF63BC" w:rsidRDefault="00326A2D" w:rsidP="00DF63BC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DF63BC">
        <w:rPr>
          <w:rFonts w:cs="David" w:hint="cs"/>
          <w:sz w:val="24"/>
          <w:szCs w:val="24"/>
          <w:rtl/>
        </w:rPr>
        <w:t>אין הבעל הראשון, הקודם, יכול לדרוש מהבת שתבוא לביתו כדי לקבל מזונותיה, אלא יביא את מזונותיה למקום שבו היא גרה עם אמה והבעל הנוכחי.</w:t>
      </w:r>
    </w:p>
    <w:p w:rsidR="00DA6BC6" w:rsidRPr="00DF63BC" w:rsidRDefault="00326A2D" w:rsidP="00DF63BC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DF63BC">
        <w:rPr>
          <w:rFonts w:cs="David" w:hint="cs"/>
          <w:sz w:val="24"/>
          <w:szCs w:val="24"/>
          <w:rtl/>
        </w:rPr>
        <w:lastRenderedPageBreak/>
        <w:t xml:space="preserve">אין שני הבעלים, הנוכחי והקודם, יכולים לומר: נפרנס אותה יחד וכל </w:t>
      </w:r>
      <w:r w:rsidR="00D71840" w:rsidRPr="00DF63BC">
        <w:rPr>
          <w:rFonts w:cs="David" w:hint="cs"/>
          <w:sz w:val="24"/>
          <w:szCs w:val="24"/>
          <w:rtl/>
        </w:rPr>
        <w:t>א</w:t>
      </w:r>
      <w:r w:rsidRPr="00DF63BC">
        <w:rPr>
          <w:rFonts w:cs="David" w:hint="cs"/>
          <w:sz w:val="24"/>
          <w:szCs w:val="24"/>
          <w:rtl/>
        </w:rPr>
        <w:t xml:space="preserve">חד ייתן 50%, אלא כל אחד </w:t>
      </w:r>
      <w:r w:rsidR="00D71840" w:rsidRPr="00DF63BC">
        <w:rPr>
          <w:rFonts w:cs="David" w:hint="cs"/>
          <w:sz w:val="24"/>
          <w:szCs w:val="24"/>
          <w:rtl/>
        </w:rPr>
        <w:t xml:space="preserve">מהם </w:t>
      </w:r>
      <w:r w:rsidRPr="00DF63BC">
        <w:rPr>
          <w:rFonts w:cs="David" w:hint="cs"/>
          <w:sz w:val="24"/>
          <w:szCs w:val="24"/>
          <w:rtl/>
        </w:rPr>
        <w:t>חייב לתת 100%.</w:t>
      </w:r>
    </w:p>
    <w:p w:rsidR="00326A2D" w:rsidRPr="00DF63BC" w:rsidRDefault="00326A2D" w:rsidP="00DF63BC">
      <w:pPr>
        <w:pStyle w:val="a3"/>
        <w:spacing w:line="360" w:lineRule="auto"/>
        <w:rPr>
          <w:rFonts w:cs="David"/>
          <w:sz w:val="24"/>
          <w:szCs w:val="24"/>
          <w:rtl/>
        </w:rPr>
      </w:pPr>
      <w:r w:rsidRPr="00DF63BC">
        <w:rPr>
          <w:rFonts w:cs="David" w:hint="cs"/>
          <w:sz w:val="24"/>
          <w:szCs w:val="24"/>
          <w:rtl/>
        </w:rPr>
        <w:t>אחד הבעלים ייתן לה מזונות (=אוכל) והבעל האחר ייתן לה דמי מזונות (=כסף) בשווי המזונות.</w:t>
      </w:r>
    </w:p>
    <w:p w:rsidR="00326A2D" w:rsidRPr="00DF63BC" w:rsidRDefault="00326A2D" w:rsidP="00DF63BC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DF63BC">
        <w:rPr>
          <w:rFonts w:cs="David" w:hint="cs"/>
          <w:sz w:val="24"/>
          <w:szCs w:val="24"/>
          <w:rtl/>
        </w:rPr>
        <w:t>בעלים פקחים שמתחייבים התחייבות מעין זו היו כותבים בהסכם: ההתחייבות לפרנס א</w:t>
      </w:r>
      <w:r w:rsidR="00D71840" w:rsidRPr="00DF63BC">
        <w:rPr>
          <w:rFonts w:cs="David" w:hint="cs"/>
          <w:sz w:val="24"/>
          <w:szCs w:val="24"/>
          <w:rtl/>
        </w:rPr>
        <w:t>ת</w:t>
      </w:r>
      <w:r w:rsidRPr="00DF63BC">
        <w:rPr>
          <w:rFonts w:cs="David" w:hint="cs"/>
          <w:sz w:val="24"/>
          <w:szCs w:val="24"/>
          <w:rtl/>
        </w:rPr>
        <w:t xml:space="preserve"> בתך </w:t>
      </w:r>
      <w:r w:rsidR="00D71840" w:rsidRPr="00DF63BC">
        <w:rPr>
          <w:rFonts w:cs="David" w:hint="cs"/>
          <w:sz w:val="24"/>
          <w:szCs w:val="24"/>
          <w:rtl/>
        </w:rPr>
        <w:t>במשך 5 שנים מוגבלת רק לזמן שאת ע</w:t>
      </w:r>
      <w:r w:rsidRPr="00DF63BC">
        <w:rPr>
          <w:rFonts w:cs="David" w:hint="cs"/>
          <w:sz w:val="24"/>
          <w:szCs w:val="24"/>
          <w:rtl/>
        </w:rPr>
        <w:t>מי, נשואה לי.</w:t>
      </w:r>
      <w:r w:rsidR="00D71840" w:rsidRPr="00DF63BC">
        <w:rPr>
          <w:rFonts w:cs="David" w:hint="cs"/>
          <w:sz w:val="24"/>
          <w:szCs w:val="24"/>
          <w:rtl/>
        </w:rPr>
        <w:t xml:space="preserve"> כלומר אם את תתגרשי ממני או אחד מאתנו ימות, ההתחייבות בטלה.</w:t>
      </w:r>
    </w:p>
    <w:p w:rsidR="00326A2D" w:rsidRPr="00DF63BC" w:rsidRDefault="00326A2D" w:rsidP="00DF63BC">
      <w:pPr>
        <w:spacing w:line="360" w:lineRule="auto"/>
        <w:rPr>
          <w:rFonts w:cs="David"/>
          <w:sz w:val="24"/>
          <w:szCs w:val="24"/>
          <w:rtl/>
        </w:rPr>
      </w:pPr>
    </w:p>
    <w:p w:rsidR="00326A2D" w:rsidRPr="00DF63BC" w:rsidRDefault="00326A2D" w:rsidP="00DF63BC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DF63BC">
        <w:rPr>
          <w:rFonts w:cs="David" w:hint="cs"/>
          <w:b/>
          <w:bCs/>
          <w:sz w:val="24"/>
          <w:szCs w:val="24"/>
          <w:rtl/>
        </w:rPr>
        <w:t xml:space="preserve">סוגיית הגמרא: מסכת כתובות- </w:t>
      </w:r>
      <w:r w:rsidR="007403C5" w:rsidRPr="00DF63BC">
        <w:rPr>
          <w:rFonts w:cs="David" w:hint="cs"/>
          <w:b/>
          <w:bCs/>
          <w:sz w:val="24"/>
          <w:szCs w:val="24"/>
          <w:rtl/>
        </w:rPr>
        <w:t>דף ק"ג, עמוד א' (ע"א)</w:t>
      </w:r>
    </w:p>
    <w:p w:rsidR="007403C5" w:rsidRPr="00DF63BC" w:rsidRDefault="007403C5" w:rsidP="00DF63BC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</w:rPr>
      </w:pPr>
      <w:r w:rsidRPr="00DF63BC">
        <w:rPr>
          <w:rFonts w:cs="David" w:hint="cs"/>
          <w:sz w:val="24"/>
          <w:szCs w:val="24"/>
          <w:rtl/>
        </w:rPr>
        <w:t>הסוגיה פותחת בציטוט מהמשנה: "לא יאמרו שניהם וכו</w:t>
      </w:r>
      <w:r w:rsidRPr="00DF63BC">
        <w:rPr>
          <w:rFonts w:cs="David"/>
          <w:sz w:val="24"/>
          <w:szCs w:val="24"/>
          <w:rtl/>
        </w:rPr>
        <w:t>'</w:t>
      </w:r>
      <w:r w:rsidRPr="00DF63BC">
        <w:rPr>
          <w:rFonts w:cs="David" w:hint="cs"/>
          <w:sz w:val="24"/>
          <w:szCs w:val="24"/>
          <w:rtl/>
        </w:rPr>
        <w:t xml:space="preserve"> ". קטע זה יוזכר בהמשך הסוגיה.</w:t>
      </w:r>
    </w:p>
    <w:p w:rsidR="007403C5" w:rsidRPr="00DF63BC" w:rsidRDefault="007403C5" w:rsidP="00DF63BC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</w:rPr>
      </w:pPr>
      <w:r w:rsidRPr="00DF63BC">
        <w:rPr>
          <w:rFonts w:cs="David" w:hint="cs"/>
          <w:sz w:val="24"/>
          <w:szCs w:val="24"/>
          <w:rtl/>
        </w:rPr>
        <w:t xml:space="preserve">היה גבר שהשכיר ריחיים לחברו (ריחיים= מכונה המשמשת ככלי לטחינת קמח) תמורת שירותי טחינה </w:t>
      </w:r>
      <w:r w:rsidR="006362CA" w:rsidRPr="00DF63BC">
        <w:rPr>
          <w:rFonts w:cs="David" w:hint="cs"/>
          <w:sz w:val="24"/>
          <w:szCs w:val="24"/>
          <w:rtl/>
        </w:rPr>
        <w:t xml:space="preserve">של גרעינים לקמח. כלומר, השוכר התחייב לטחון במשך כך וכך </w:t>
      </w:r>
      <w:r w:rsidR="00336DA7" w:rsidRPr="00DF63BC">
        <w:rPr>
          <w:rFonts w:cs="David" w:hint="cs"/>
          <w:sz w:val="24"/>
          <w:szCs w:val="24"/>
          <w:rtl/>
        </w:rPr>
        <w:t>ש</w:t>
      </w:r>
      <w:r w:rsidR="006362CA" w:rsidRPr="00DF63BC">
        <w:rPr>
          <w:rFonts w:cs="David" w:hint="cs"/>
          <w:sz w:val="24"/>
          <w:szCs w:val="24"/>
          <w:rtl/>
        </w:rPr>
        <w:t>עות בשביל המשכיר.</w:t>
      </w:r>
      <w:r w:rsidR="00336DA7" w:rsidRPr="00DF63BC">
        <w:rPr>
          <w:rFonts w:cs="David" w:hint="cs"/>
          <w:sz w:val="24"/>
          <w:szCs w:val="24"/>
          <w:rtl/>
        </w:rPr>
        <w:t xml:space="preserve"> ביתר הזמן עומדים הריחיים לרשות השוכר.</w:t>
      </w:r>
    </w:p>
    <w:p w:rsidR="00F842A6" w:rsidRPr="00DF63BC" w:rsidRDefault="006362CA" w:rsidP="00DF63BC">
      <w:pPr>
        <w:pStyle w:val="a3"/>
        <w:spacing w:line="360" w:lineRule="auto"/>
        <w:rPr>
          <w:rFonts w:cs="David"/>
          <w:sz w:val="24"/>
          <w:szCs w:val="24"/>
          <w:rtl/>
        </w:rPr>
      </w:pPr>
      <w:r w:rsidRPr="00DF63BC">
        <w:rPr>
          <w:rFonts w:cs="David" w:hint="cs"/>
          <w:sz w:val="24"/>
          <w:szCs w:val="24"/>
          <w:rtl/>
        </w:rPr>
        <w:t xml:space="preserve">לאחר זמן, התעשר </w:t>
      </w:r>
      <w:r w:rsidRPr="00DF63BC">
        <w:rPr>
          <w:rFonts w:cs="David" w:hint="cs"/>
          <w:b/>
          <w:bCs/>
          <w:sz w:val="24"/>
          <w:szCs w:val="24"/>
          <w:rtl/>
        </w:rPr>
        <w:t>המשכיר</w:t>
      </w:r>
      <w:r w:rsidRPr="00DF63BC">
        <w:rPr>
          <w:rFonts w:cs="David" w:hint="cs"/>
          <w:sz w:val="24"/>
          <w:szCs w:val="24"/>
          <w:rtl/>
        </w:rPr>
        <w:t xml:space="preserve"> וקנה לעצמו עוד ריחיים וחמור.</w:t>
      </w:r>
    </w:p>
    <w:p w:rsidR="006362CA" w:rsidRPr="00DF63BC" w:rsidRDefault="006362CA" w:rsidP="00DF63BC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</w:rPr>
      </w:pPr>
      <w:r w:rsidRPr="00DF63BC">
        <w:rPr>
          <w:rFonts w:cs="David" w:hint="cs"/>
          <w:sz w:val="24"/>
          <w:szCs w:val="24"/>
          <w:rtl/>
        </w:rPr>
        <w:t>אמר המשכיר לשוכר: עד עכשיו הייתי טוחן אצלך כי זה ה</w:t>
      </w:r>
      <w:r w:rsidR="00336DA7" w:rsidRPr="00DF63BC">
        <w:rPr>
          <w:rFonts w:cs="David" w:hint="cs"/>
          <w:sz w:val="24"/>
          <w:szCs w:val="24"/>
          <w:rtl/>
        </w:rPr>
        <w:t>השכר</w:t>
      </w:r>
      <w:r w:rsidRPr="00DF63BC">
        <w:rPr>
          <w:rFonts w:cs="David" w:hint="cs"/>
          <w:sz w:val="24"/>
          <w:szCs w:val="24"/>
          <w:rtl/>
        </w:rPr>
        <w:t xml:space="preserve"> עבור השכרת הריחיים</w:t>
      </w:r>
      <w:r w:rsidR="00336DA7" w:rsidRPr="00DF63BC">
        <w:rPr>
          <w:rFonts w:cs="David" w:hint="cs"/>
          <w:sz w:val="24"/>
          <w:szCs w:val="24"/>
          <w:rtl/>
        </w:rPr>
        <w:t>, לפי ההסכם</w:t>
      </w:r>
      <w:r w:rsidRPr="00DF63BC">
        <w:rPr>
          <w:rFonts w:cs="David" w:hint="cs"/>
          <w:sz w:val="24"/>
          <w:szCs w:val="24"/>
          <w:rtl/>
        </w:rPr>
        <w:t xml:space="preserve">. </w:t>
      </w:r>
      <w:r w:rsidR="00336DA7" w:rsidRPr="00DF63BC">
        <w:rPr>
          <w:rFonts w:cs="David" w:hint="cs"/>
          <w:sz w:val="24"/>
          <w:szCs w:val="24"/>
          <w:rtl/>
        </w:rPr>
        <w:t xml:space="preserve">אבל </w:t>
      </w:r>
      <w:r w:rsidRPr="00DF63BC">
        <w:rPr>
          <w:rFonts w:cs="David" w:hint="cs"/>
          <w:sz w:val="24"/>
          <w:szCs w:val="24"/>
          <w:rtl/>
        </w:rPr>
        <w:t>עכשיו, כשאני טוחן בביתי, איני זקוק עוד לטחינה שלך ולכן תן לי שכר</w:t>
      </w:r>
      <w:r w:rsidR="00336DA7" w:rsidRPr="00DF63BC">
        <w:rPr>
          <w:rFonts w:cs="David" w:hint="cs"/>
          <w:sz w:val="24"/>
          <w:szCs w:val="24"/>
          <w:rtl/>
        </w:rPr>
        <w:t>י</w:t>
      </w:r>
      <w:r w:rsidRPr="00DF63BC">
        <w:rPr>
          <w:rFonts w:cs="David" w:hint="cs"/>
          <w:sz w:val="24"/>
          <w:szCs w:val="24"/>
          <w:rtl/>
        </w:rPr>
        <w:t xml:space="preserve"> ב</w:t>
      </w:r>
      <w:r w:rsidRPr="00DF63BC">
        <w:rPr>
          <w:rFonts w:cs="David" w:hint="cs"/>
          <w:b/>
          <w:bCs/>
          <w:sz w:val="24"/>
          <w:szCs w:val="24"/>
          <w:rtl/>
        </w:rPr>
        <w:t>כסף</w:t>
      </w:r>
      <w:r w:rsidRPr="00DF63BC">
        <w:rPr>
          <w:rFonts w:cs="David" w:hint="cs"/>
          <w:sz w:val="24"/>
          <w:szCs w:val="24"/>
          <w:rtl/>
        </w:rPr>
        <w:t>.</w:t>
      </w:r>
    </w:p>
    <w:p w:rsidR="006362CA" w:rsidRPr="00DF63BC" w:rsidRDefault="006362CA" w:rsidP="00DF63BC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</w:rPr>
      </w:pPr>
      <w:r w:rsidRPr="00DF63BC">
        <w:rPr>
          <w:rFonts w:cs="David" w:hint="cs"/>
          <w:sz w:val="24"/>
          <w:szCs w:val="24"/>
          <w:rtl/>
        </w:rPr>
        <w:t>ענה השוכר: אמשיך לטחון לך כמו שהתחייבתי!</w:t>
      </w:r>
      <w:r w:rsidR="00336DA7" w:rsidRPr="00DF63BC">
        <w:rPr>
          <w:rFonts w:cs="David" w:hint="cs"/>
          <w:sz w:val="24"/>
          <w:szCs w:val="24"/>
          <w:rtl/>
        </w:rPr>
        <w:t xml:space="preserve"> (=סירב להצעת השינוי)</w:t>
      </w:r>
    </w:p>
    <w:p w:rsidR="00DF132F" w:rsidRPr="00DF63BC" w:rsidRDefault="00DF132F" w:rsidP="00DF63BC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</w:rPr>
      </w:pPr>
      <w:r w:rsidRPr="00DF63BC">
        <w:rPr>
          <w:rFonts w:cs="David" w:hint="cs"/>
          <w:sz w:val="24"/>
          <w:szCs w:val="24"/>
          <w:rtl/>
        </w:rPr>
        <w:t>הגיעו השניים אל רבינא שיכריע בדינם.</w:t>
      </w:r>
    </w:p>
    <w:p w:rsidR="006362CA" w:rsidRPr="00DF63BC" w:rsidRDefault="00DF132F" w:rsidP="00DF63BC">
      <w:pPr>
        <w:pStyle w:val="a3"/>
        <w:spacing w:line="360" w:lineRule="auto"/>
        <w:rPr>
          <w:rFonts w:cs="David"/>
          <w:sz w:val="24"/>
          <w:szCs w:val="24"/>
          <w:rtl/>
        </w:rPr>
      </w:pPr>
      <w:r w:rsidRPr="00DF63BC">
        <w:rPr>
          <w:rFonts w:cs="David" w:hint="cs"/>
          <w:sz w:val="24"/>
          <w:szCs w:val="24"/>
          <w:rtl/>
        </w:rPr>
        <w:t>סבר (=חשב) רבינא לומר שהמקרה הזה דומה בדיוק למקרה שבמשנתנו. הבת דומה למשכיר</w:t>
      </w:r>
      <w:r w:rsidR="00336DA7" w:rsidRPr="00DF63BC">
        <w:rPr>
          <w:rFonts w:cs="David" w:hint="cs"/>
          <w:sz w:val="24"/>
          <w:szCs w:val="24"/>
          <w:rtl/>
        </w:rPr>
        <w:t>, שניהם זכאים לקבל דבר מה</w:t>
      </w:r>
      <w:r w:rsidRPr="00DF63BC">
        <w:rPr>
          <w:rFonts w:cs="David" w:hint="cs"/>
          <w:sz w:val="24"/>
          <w:szCs w:val="24"/>
          <w:rtl/>
        </w:rPr>
        <w:t>. הבעל הקודם דומה לשוכר: שניהם התחייבו לספ</w:t>
      </w:r>
      <w:r w:rsidR="00336DA7" w:rsidRPr="00DF63BC">
        <w:rPr>
          <w:rFonts w:cs="David" w:hint="cs"/>
          <w:sz w:val="24"/>
          <w:szCs w:val="24"/>
          <w:rtl/>
        </w:rPr>
        <w:t xml:space="preserve">ק </w:t>
      </w:r>
      <w:r w:rsidRPr="00DF63BC">
        <w:rPr>
          <w:rFonts w:cs="David" w:hint="cs"/>
          <w:sz w:val="24"/>
          <w:szCs w:val="24"/>
          <w:rtl/>
        </w:rPr>
        <w:t xml:space="preserve">דבר מה, אך בעקבות שינוי מצב הם נדרשים </w:t>
      </w:r>
      <w:r w:rsidR="00336DA7" w:rsidRPr="00DF63BC">
        <w:rPr>
          <w:rFonts w:cs="David" w:hint="cs"/>
          <w:sz w:val="24"/>
          <w:szCs w:val="24"/>
          <w:rtl/>
        </w:rPr>
        <w:t>ל</w:t>
      </w:r>
      <w:r w:rsidRPr="00DF63BC">
        <w:rPr>
          <w:rFonts w:cs="David" w:hint="cs"/>
          <w:sz w:val="24"/>
          <w:szCs w:val="24"/>
          <w:rtl/>
        </w:rPr>
        <w:t xml:space="preserve">ספק מעתה כסף. וכשם שבמשנה הדין הוא: "אחד (הבעל הנוכחי) זנה (זן אותה) ואחד (הבעל הקודם) </w:t>
      </w:r>
      <w:r w:rsidRPr="00DF63BC">
        <w:rPr>
          <w:rFonts w:cs="David" w:hint="cs"/>
          <w:b/>
          <w:bCs/>
          <w:sz w:val="24"/>
          <w:szCs w:val="24"/>
          <w:rtl/>
        </w:rPr>
        <w:t>נותן לה דמי מזונות</w:t>
      </w:r>
      <w:r w:rsidR="00336DA7" w:rsidRPr="00DF63BC">
        <w:rPr>
          <w:rFonts w:cs="David" w:hint="cs"/>
          <w:sz w:val="24"/>
          <w:szCs w:val="24"/>
          <w:rtl/>
        </w:rPr>
        <w:t xml:space="preserve"> (=כסף)</w:t>
      </w:r>
      <w:r w:rsidRPr="00DF63BC">
        <w:rPr>
          <w:rFonts w:cs="David" w:hint="cs"/>
          <w:sz w:val="24"/>
          <w:szCs w:val="24"/>
          <w:rtl/>
        </w:rPr>
        <w:t xml:space="preserve">"- כך גם במקרה שלנו השוכר יצטרך לשלם </w:t>
      </w:r>
      <w:r w:rsidRPr="00DF63BC">
        <w:rPr>
          <w:rFonts w:cs="David" w:hint="cs"/>
          <w:b/>
          <w:bCs/>
          <w:sz w:val="24"/>
          <w:szCs w:val="24"/>
          <w:rtl/>
        </w:rPr>
        <w:t>דמי טחינה</w:t>
      </w:r>
      <w:r w:rsidRPr="00DF63BC">
        <w:rPr>
          <w:rFonts w:cs="David" w:hint="cs"/>
          <w:sz w:val="24"/>
          <w:szCs w:val="24"/>
          <w:rtl/>
        </w:rPr>
        <w:t>, כסף.</w:t>
      </w:r>
      <w:r w:rsidR="00336DA7" w:rsidRPr="00DF63BC">
        <w:rPr>
          <w:rFonts w:cs="David" w:hint="cs"/>
          <w:sz w:val="24"/>
          <w:szCs w:val="24"/>
          <w:rtl/>
        </w:rPr>
        <w:t xml:space="preserve"> כך </w:t>
      </w:r>
      <w:r w:rsidR="00336DA7" w:rsidRPr="00DF63BC">
        <w:rPr>
          <w:rFonts w:cs="David" w:hint="cs"/>
          <w:b/>
          <w:bCs/>
          <w:sz w:val="24"/>
          <w:szCs w:val="24"/>
          <w:rtl/>
        </w:rPr>
        <w:t>חשב</w:t>
      </w:r>
      <w:r w:rsidR="00336DA7" w:rsidRPr="00DF63BC">
        <w:rPr>
          <w:rFonts w:cs="David" w:hint="cs"/>
          <w:sz w:val="24"/>
          <w:szCs w:val="24"/>
          <w:rtl/>
        </w:rPr>
        <w:t xml:space="preserve"> רבינא, אך עדין לא פסק כך .</w:t>
      </w:r>
    </w:p>
    <w:p w:rsidR="00DF132F" w:rsidRPr="00DF63BC" w:rsidRDefault="00DF132F" w:rsidP="00DF63BC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</w:rPr>
      </w:pPr>
      <w:r w:rsidRPr="00DF63BC">
        <w:rPr>
          <w:rFonts w:cs="David" w:hint="cs"/>
          <w:sz w:val="24"/>
          <w:szCs w:val="24"/>
          <w:rtl/>
        </w:rPr>
        <w:t>אמר לו רב עוירא לרבינא: המקרה שבמשנה והמקרה שלפנינו אינם דומים! שם, במשנה, יש לבת רק כרס אחת ואינה יכולה ליהנות מכפל ארוחות ולכן כופים את הבעל הקודם לשלם</w:t>
      </w:r>
      <w:r w:rsidR="00EA326D" w:rsidRPr="00DF63BC">
        <w:rPr>
          <w:rFonts w:cs="David" w:hint="cs"/>
          <w:sz w:val="24"/>
          <w:szCs w:val="24"/>
          <w:rtl/>
        </w:rPr>
        <w:t xml:space="preserve"> דמי מזונות. אבל כאן, במקרה של המשכיר והשוכר, יכול השוכר לטעון כלפי המשכיר: את הקמח שאתה </w:t>
      </w:r>
      <w:r w:rsidR="004857AE" w:rsidRPr="00DF63BC">
        <w:rPr>
          <w:rFonts w:cs="David" w:hint="cs"/>
          <w:sz w:val="24"/>
          <w:szCs w:val="24"/>
          <w:rtl/>
        </w:rPr>
        <w:t>טוחן</w:t>
      </w:r>
      <w:r w:rsidR="00EA326D" w:rsidRPr="00DF63BC">
        <w:rPr>
          <w:rFonts w:cs="David" w:hint="cs"/>
          <w:sz w:val="24"/>
          <w:szCs w:val="24"/>
          <w:rtl/>
        </w:rPr>
        <w:t xml:space="preserve"> בריחיים שלך- מכור, ואת הקמח שאני טוחן בשבילך השאר בביתך לצריכה אישית. קמח אפשר לשמור ולמכור ולכן אי</w:t>
      </w:r>
      <w:r w:rsidR="004857AE" w:rsidRPr="00DF63BC">
        <w:rPr>
          <w:rFonts w:cs="David" w:hint="cs"/>
          <w:sz w:val="24"/>
          <w:szCs w:val="24"/>
          <w:rtl/>
        </w:rPr>
        <w:t>נך</w:t>
      </w:r>
      <w:r w:rsidR="00EA326D" w:rsidRPr="00DF63BC">
        <w:rPr>
          <w:rFonts w:cs="David" w:hint="cs"/>
          <w:sz w:val="24"/>
          <w:szCs w:val="24"/>
          <w:rtl/>
        </w:rPr>
        <w:t xml:space="preserve"> </w:t>
      </w:r>
      <w:r w:rsidR="004857AE" w:rsidRPr="00DF63BC">
        <w:rPr>
          <w:rFonts w:cs="David" w:hint="cs"/>
          <w:sz w:val="24"/>
          <w:szCs w:val="24"/>
          <w:rtl/>
        </w:rPr>
        <w:t>מ</w:t>
      </w:r>
      <w:r w:rsidR="00EA326D" w:rsidRPr="00DF63BC">
        <w:rPr>
          <w:rFonts w:cs="David" w:hint="cs"/>
          <w:sz w:val="24"/>
          <w:szCs w:val="24"/>
          <w:rtl/>
        </w:rPr>
        <w:t>פס</w:t>
      </w:r>
      <w:r w:rsidR="004857AE" w:rsidRPr="00DF63BC">
        <w:rPr>
          <w:rFonts w:cs="David" w:hint="cs"/>
          <w:sz w:val="24"/>
          <w:szCs w:val="24"/>
          <w:rtl/>
        </w:rPr>
        <w:t>י</w:t>
      </w:r>
      <w:r w:rsidR="00EA326D" w:rsidRPr="00DF63BC">
        <w:rPr>
          <w:rFonts w:cs="David" w:hint="cs"/>
          <w:sz w:val="24"/>
          <w:szCs w:val="24"/>
          <w:rtl/>
        </w:rPr>
        <w:t xml:space="preserve">ד </w:t>
      </w:r>
      <w:r w:rsidR="004857AE" w:rsidRPr="00DF63BC">
        <w:rPr>
          <w:rFonts w:cs="David" w:hint="cs"/>
          <w:sz w:val="24"/>
          <w:szCs w:val="24"/>
          <w:rtl/>
        </w:rPr>
        <w:t>אם תהיה לך כמות</w:t>
      </w:r>
      <w:r w:rsidR="00EA326D" w:rsidRPr="00DF63BC">
        <w:rPr>
          <w:rFonts w:cs="David" w:hint="cs"/>
          <w:sz w:val="24"/>
          <w:szCs w:val="24"/>
          <w:rtl/>
        </w:rPr>
        <w:t xml:space="preserve"> כפולה.</w:t>
      </w:r>
      <w:r w:rsidR="004857AE" w:rsidRPr="00DF63BC">
        <w:rPr>
          <w:rFonts w:cs="David" w:hint="cs"/>
          <w:sz w:val="24"/>
          <w:szCs w:val="24"/>
          <w:rtl/>
        </w:rPr>
        <w:t xml:space="preserve"> לפי ר' עוירא יוכל השוכר להמשיך לספק שירותי טחינה תמורת הריחיים.</w:t>
      </w:r>
    </w:p>
    <w:p w:rsidR="00EA326D" w:rsidRPr="00DF63BC" w:rsidRDefault="00EA326D" w:rsidP="00DF63BC">
      <w:pPr>
        <w:pStyle w:val="a3"/>
        <w:numPr>
          <w:ilvl w:val="0"/>
          <w:numId w:val="2"/>
        </w:numPr>
        <w:spacing w:line="360" w:lineRule="auto"/>
        <w:rPr>
          <w:rFonts w:cs="David"/>
          <w:sz w:val="24"/>
          <w:szCs w:val="24"/>
        </w:rPr>
      </w:pPr>
      <w:r w:rsidRPr="00DF63BC">
        <w:rPr>
          <w:rFonts w:cs="David" w:hint="cs"/>
          <w:sz w:val="24"/>
          <w:szCs w:val="24"/>
          <w:rtl/>
        </w:rPr>
        <w:t xml:space="preserve">הגמרא מוסיפה </w:t>
      </w:r>
      <w:r w:rsidRPr="00DF63BC">
        <w:rPr>
          <w:rFonts w:cs="David" w:hint="cs"/>
          <w:b/>
          <w:bCs/>
          <w:sz w:val="24"/>
          <w:szCs w:val="24"/>
          <w:rtl/>
        </w:rPr>
        <w:t>הסתייגות חשובה</w:t>
      </w:r>
      <w:r w:rsidR="004857AE" w:rsidRPr="00DF63BC">
        <w:rPr>
          <w:rFonts w:cs="David" w:hint="cs"/>
          <w:sz w:val="24"/>
          <w:szCs w:val="24"/>
          <w:rtl/>
        </w:rPr>
        <w:t xml:space="preserve"> לדברי ר' עוירא</w:t>
      </w:r>
      <w:r w:rsidRPr="00DF63BC">
        <w:rPr>
          <w:rFonts w:cs="David" w:hint="cs"/>
          <w:sz w:val="24"/>
          <w:szCs w:val="24"/>
          <w:rtl/>
        </w:rPr>
        <w:t xml:space="preserve">: השוכר יוכל להמשיך לטחון רק אם אין לו אפשרות לטחון עבור אדם אחר בעבור </w:t>
      </w:r>
      <w:r w:rsidR="00D42182" w:rsidRPr="00DF63BC">
        <w:rPr>
          <w:rFonts w:cs="David" w:hint="cs"/>
          <w:sz w:val="24"/>
          <w:szCs w:val="24"/>
          <w:rtl/>
        </w:rPr>
        <w:t xml:space="preserve">תשלום באותן שעות שטחן למשכיר. אבל </w:t>
      </w:r>
      <w:r w:rsidR="00D42182" w:rsidRPr="00DF63BC">
        <w:rPr>
          <w:rFonts w:cs="David" w:hint="cs"/>
          <w:b/>
          <w:bCs/>
          <w:sz w:val="24"/>
          <w:szCs w:val="24"/>
          <w:rtl/>
        </w:rPr>
        <w:t>אם יש אפשרות שיטחן בשביל מישהו אחר שמשלם לו על כך</w:t>
      </w:r>
      <w:r w:rsidR="00D42182" w:rsidRPr="00DF63BC">
        <w:rPr>
          <w:rFonts w:cs="David" w:hint="cs"/>
          <w:sz w:val="24"/>
          <w:szCs w:val="24"/>
          <w:rtl/>
        </w:rPr>
        <w:t xml:space="preserve">, </w:t>
      </w:r>
      <w:r w:rsidR="00D42182" w:rsidRPr="00DF63BC">
        <w:rPr>
          <w:rFonts w:cs="David" w:hint="cs"/>
          <w:b/>
          <w:bCs/>
          <w:sz w:val="24"/>
          <w:szCs w:val="24"/>
          <w:rtl/>
        </w:rPr>
        <w:t xml:space="preserve">כופים </w:t>
      </w:r>
      <w:r w:rsidR="004857AE" w:rsidRPr="00DF63BC">
        <w:rPr>
          <w:rFonts w:cs="David" w:hint="cs"/>
          <w:b/>
          <w:bCs/>
          <w:sz w:val="24"/>
          <w:szCs w:val="24"/>
          <w:rtl/>
        </w:rPr>
        <w:t>את ה</w:t>
      </w:r>
      <w:r w:rsidR="00D42182" w:rsidRPr="00DF63BC">
        <w:rPr>
          <w:rFonts w:cs="David" w:hint="cs"/>
          <w:b/>
          <w:bCs/>
          <w:sz w:val="24"/>
          <w:szCs w:val="24"/>
          <w:rtl/>
        </w:rPr>
        <w:t>שוכר</w:t>
      </w:r>
      <w:r w:rsidR="004857AE" w:rsidRPr="00DF63BC">
        <w:rPr>
          <w:rFonts w:cs="David" w:hint="cs"/>
          <w:b/>
          <w:bCs/>
          <w:sz w:val="24"/>
          <w:szCs w:val="24"/>
          <w:rtl/>
        </w:rPr>
        <w:t xml:space="preserve"> </w:t>
      </w:r>
      <w:r w:rsidR="00D42182" w:rsidRPr="00DF63BC">
        <w:rPr>
          <w:rFonts w:cs="David" w:hint="cs"/>
          <w:b/>
          <w:bCs/>
          <w:sz w:val="24"/>
          <w:szCs w:val="24"/>
          <w:rtl/>
        </w:rPr>
        <w:t xml:space="preserve">לטחון עבור אותו אדם ולהעביר את התשלום למשכיר </w:t>
      </w:r>
      <w:r w:rsidR="00D42182" w:rsidRPr="00DF63BC">
        <w:rPr>
          <w:rFonts w:cs="David" w:hint="cs"/>
          <w:sz w:val="24"/>
          <w:szCs w:val="24"/>
          <w:rtl/>
        </w:rPr>
        <w:t xml:space="preserve">וזה יישום של ההלכה: "כופין על מידת </w:t>
      </w:r>
      <w:r w:rsidR="00D42182" w:rsidRPr="00DF63BC">
        <w:rPr>
          <w:rFonts w:cs="David" w:hint="cs"/>
          <w:sz w:val="24"/>
          <w:szCs w:val="24"/>
          <w:rtl/>
        </w:rPr>
        <w:lastRenderedPageBreak/>
        <w:t>סדום"</w:t>
      </w:r>
      <w:r w:rsidR="004857AE" w:rsidRPr="00DF63BC">
        <w:rPr>
          <w:rFonts w:cs="David" w:hint="cs"/>
          <w:sz w:val="24"/>
          <w:szCs w:val="24"/>
          <w:rtl/>
        </w:rPr>
        <w:t>.</w:t>
      </w:r>
      <w:r w:rsidR="00D42182" w:rsidRPr="00DF63BC">
        <w:rPr>
          <w:rFonts w:cs="David" w:hint="cs"/>
          <w:sz w:val="24"/>
          <w:szCs w:val="24"/>
          <w:rtl/>
        </w:rPr>
        <w:t xml:space="preserve"> </w:t>
      </w:r>
      <w:r w:rsidR="004857AE" w:rsidRPr="00DF63BC">
        <w:rPr>
          <w:rFonts w:cs="David" w:hint="cs"/>
          <w:sz w:val="24"/>
          <w:szCs w:val="24"/>
          <w:rtl/>
        </w:rPr>
        <w:t xml:space="preserve">הרי </w:t>
      </w:r>
      <w:r w:rsidR="00D42182" w:rsidRPr="00DF63BC">
        <w:rPr>
          <w:rFonts w:cs="David" w:hint="cs"/>
          <w:sz w:val="24"/>
          <w:szCs w:val="24"/>
          <w:rtl/>
        </w:rPr>
        <w:t>לשוכר לא משנה למי הוא טוחן, אך למשכיר נוח יותר לקבל כסף ולא שק קמח</w:t>
      </w:r>
      <w:r w:rsidR="004857AE" w:rsidRPr="00DF63BC">
        <w:rPr>
          <w:rFonts w:cs="David" w:hint="cs"/>
          <w:sz w:val="24"/>
          <w:szCs w:val="24"/>
          <w:rtl/>
        </w:rPr>
        <w:t>,</w:t>
      </w:r>
      <w:r w:rsidR="00D42182" w:rsidRPr="00DF63BC">
        <w:rPr>
          <w:rFonts w:cs="David" w:hint="cs"/>
          <w:sz w:val="24"/>
          <w:szCs w:val="24"/>
          <w:rtl/>
        </w:rPr>
        <w:t xml:space="preserve"> </w:t>
      </w:r>
      <w:r w:rsidR="004857AE" w:rsidRPr="00DF63BC">
        <w:rPr>
          <w:rFonts w:cs="David" w:hint="cs"/>
          <w:sz w:val="24"/>
          <w:szCs w:val="24"/>
          <w:rtl/>
        </w:rPr>
        <w:t xml:space="preserve">משום </w:t>
      </w:r>
      <w:r w:rsidR="00D42182" w:rsidRPr="00DF63BC">
        <w:rPr>
          <w:rFonts w:cs="David" w:hint="cs"/>
          <w:sz w:val="24"/>
          <w:szCs w:val="24"/>
          <w:rtl/>
        </w:rPr>
        <w:t xml:space="preserve">שהוא </w:t>
      </w:r>
      <w:r w:rsidR="004857AE" w:rsidRPr="00DF63BC">
        <w:rPr>
          <w:rFonts w:cs="David" w:hint="cs"/>
          <w:sz w:val="24"/>
          <w:szCs w:val="24"/>
          <w:rtl/>
        </w:rPr>
        <w:t xml:space="preserve">צריך </w:t>
      </w:r>
      <w:r w:rsidR="00D42182" w:rsidRPr="00DF63BC">
        <w:rPr>
          <w:rFonts w:cs="David" w:hint="cs"/>
          <w:sz w:val="24"/>
          <w:szCs w:val="24"/>
          <w:rtl/>
        </w:rPr>
        <w:t>לטרוח ולמכור אותו בשוק.</w:t>
      </w:r>
    </w:p>
    <w:sectPr w:rsidR="00EA326D" w:rsidRPr="00DF63BC" w:rsidSect="00E024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5A82"/>
    <w:multiLevelType w:val="hybridMultilevel"/>
    <w:tmpl w:val="9FB69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F4241"/>
    <w:multiLevelType w:val="hybridMultilevel"/>
    <w:tmpl w:val="160E6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A6"/>
    <w:rsid w:val="00326A2D"/>
    <w:rsid w:val="00336DA7"/>
    <w:rsid w:val="003C0350"/>
    <w:rsid w:val="004857AE"/>
    <w:rsid w:val="006362CA"/>
    <w:rsid w:val="007403C5"/>
    <w:rsid w:val="00A00B13"/>
    <w:rsid w:val="00A67A93"/>
    <w:rsid w:val="00D42182"/>
    <w:rsid w:val="00D71840"/>
    <w:rsid w:val="00DA6BC6"/>
    <w:rsid w:val="00DF132F"/>
    <w:rsid w:val="00DF63BC"/>
    <w:rsid w:val="00E024AF"/>
    <w:rsid w:val="00EA326D"/>
    <w:rsid w:val="00F8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lenovoi</dc:creator>
  <cp:lastModifiedBy>avraham</cp:lastModifiedBy>
  <cp:revision>3</cp:revision>
  <dcterms:created xsi:type="dcterms:W3CDTF">2016-01-10T07:11:00Z</dcterms:created>
  <dcterms:modified xsi:type="dcterms:W3CDTF">2016-01-17T09:44:00Z</dcterms:modified>
</cp:coreProperties>
</file>