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C4CF" w14:textId="3B7B209C" w:rsidR="00D9765E" w:rsidRPr="00713C91" w:rsidRDefault="00713C91" w:rsidP="00713C91">
      <w:pPr>
        <w:jc w:val="center"/>
        <w:rPr>
          <w:rFonts w:ascii="David" w:hAnsi="David" w:cs="David"/>
          <w:sz w:val="24"/>
          <w:szCs w:val="24"/>
          <w:u w:val="single"/>
          <w:rtl/>
        </w:rPr>
      </w:pPr>
      <w:r w:rsidRPr="00713C9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המקורות בתורה לכיבוד הורים </w:t>
      </w:r>
      <w:r w:rsidRPr="00713C91">
        <w:rPr>
          <w:rFonts w:ascii="David" w:hAnsi="David" w:cs="David"/>
          <w:sz w:val="24"/>
          <w:szCs w:val="24"/>
          <w:u w:val="single"/>
          <w:rtl/>
        </w:rPr>
        <w:t>(עמ' 6-8)</w:t>
      </w:r>
    </w:p>
    <w:p w14:paraId="2933E286" w14:textId="73FF4FD2" w:rsidR="00713C91" w:rsidRPr="003469A5" w:rsidRDefault="00713C91" w:rsidP="00713C91">
      <w:pPr>
        <w:rPr>
          <w:rFonts w:ascii="David" w:hAnsi="David" w:cs="David"/>
          <w:b/>
          <w:bCs/>
          <w:sz w:val="24"/>
          <w:szCs w:val="24"/>
          <w:rtl/>
        </w:rPr>
      </w:pPr>
      <w:r w:rsidRPr="008B0EE1">
        <w:rPr>
          <w:rFonts w:ascii="David" w:hAnsi="David" w:cs="David"/>
          <w:b/>
          <w:bCs/>
          <w:sz w:val="24"/>
          <w:szCs w:val="24"/>
          <w:rtl/>
        </w:rPr>
        <w:t>כיבוד אב ואם בא לידי ביטוי בפעולות אקטיביות שהבן עושה לטובת ההורים (אבא ואמא) כמו: מאכיל ומשקה, מלביש ומ</w:t>
      </w:r>
      <w:r w:rsidR="003469A5" w:rsidRPr="008B0EE1">
        <w:rPr>
          <w:rFonts w:ascii="David" w:hAnsi="David" w:cs="David" w:hint="cs"/>
          <w:b/>
          <w:bCs/>
          <w:sz w:val="24"/>
          <w:szCs w:val="24"/>
          <w:rtl/>
        </w:rPr>
        <w:t>כ</w:t>
      </w:r>
      <w:r w:rsidRPr="008B0EE1">
        <w:rPr>
          <w:rFonts w:ascii="David" w:hAnsi="David" w:cs="David"/>
          <w:b/>
          <w:bCs/>
          <w:sz w:val="24"/>
          <w:szCs w:val="24"/>
          <w:rtl/>
        </w:rPr>
        <w:t>סה, מכניס ומוציא</w:t>
      </w:r>
      <w:r w:rsidRPr="00713C91">
        <w:rPr>
          <w:rFonts w:ascii="David" w:hAnsi="David" w:cs="David"/>
          <w:sz w:val="24"/>
          <w:szCs w:val="24"/>
          <w:rtl/>
        </w:rPr>
        <w:t xml:space="preserve"> (מהבית)</w:t>
      </w:r>
      <w:r w:rsidR="003469A5">
        <w:rPr>
          <w:rFonts w:ascii="David" w:hAnsi="David" w:cs="David" w:hint="cs"/>
          <w:sz w:val="24"/>
          <w:szCs w:val="24"/>
          <w:rtl/>
        </w:rPr>
        <w:t xml:space="preserve">, פעולות שנעשות </w:t>
      </w:r>
      <w:r w:rsidRPr="00713C91">
        <w:rPr>
          <w:rFonts w:ascii="David" w:hAnsi="David" w:cs="David"/>
          <w:sz w:val="24"/>
          <w:szCs w:val="24"/>
          <w:rtl/>
        </w:rPr>
        <w:t xml:space="preserve">בעיקר כשההורה מבוגר או סיעודי. </w:t>
      </w:r>
      <w:r w:rsidRPr="003469A5">
        <w:rPr>
          <w:rFonts w:ascii="David" w:hAnsi="David" w:cs="David"/>
          <w:b/>
          <w:bCs/>
          <w:sz w:val="24"/>
          <w:szCs w:val="24"/>
          <w:rtl/>
        </w:rPr>
        <w:t>לפי התלמוד הירושלמי העלויות של כיבוד אב ואם (קניית המצרכים בשבילם) הם על חשבון הבן ואם אין לו - שיקבץ נדבות וישיג.</w:t>
      </w:r>
      <w:r w:rsidR="003469A5">
        <w:rPr>
          <w:rFonts w:ascii="David" w:hAnsi="David" w:cs="David" w:hint="cs"/>
          <w:b/>
          <w:bCs/>
          <w:sz w:val="24"/>
          <w:szCs w:val="24"/>
          <w:rtl/>
        </w:rPr>
        <w:t xml:space="preserve"> (אך לפי המסקנה של התלמוד הבבלי העלויות הן על חשבון ההורה)</w:t>
      </w:r>
      <w:r w:rsidR="003469A5" w:rsidRPr="003469A5">
        <w:rPr>
          <w:rFonts w:ascii="David" w:hAnsi="David" w:cs="David" w:hint="cs"/>
          <w:sz w:val="24"/>
          <w:szCs w:val="24"/>
          <w:rtl/>
        </w:rPr>
        <w:t>.</w:t>
      </w:r>
    </w:p>
    <w:p w14:paraId="1B1F14BD" w14:textId="471F7093" w:rsidR="00713C91" w:rsidRPr="00713C91" w:rsidRDefault="00713C91" w:rsidP="00713C91">
      <w:pPr>
        <w:rPr>
          <w:rFonts w:ascii="David" w:hAnsi="David" w:cs="David"/>
          <w:sz w:val="24"/>
          <w:szCs w:val="24"/>
          <w:rtl/>
        </w:rPr>
      </w:pPr>
      <w:r w:rsidRPr="008B0EE1">
        <w:rPr>
          <w:rFonts w:ascii="David" w:hAnsi="David" w:cs="David"/>
          <w:b/>
          <w:bCs/>
          <w:sz w:val="24"/>
          <w:szCs w:val="24"/>
          <w:rtl/>
        </w:rPr>
        <w:t>מורא אב וא</w:t>
      </w:r>
      <w:r w:rsidR="002E0C15" w:rsidRPr="008B0EE1">
        <w:rPr>
          <w:rFonts w:ascii="David" w:hAnsi="David" w:cs="David" w:hint="cs"/>
          <w:b/>
          <w:bCs/>
          <w:sz w:val="24"/>
          <w:szCs w:val="24"/>
          <w:rtl/>
        </w:rPr>
        <w:t>ם</w:t>
      </w:r>
      <w:r w:rsidRPr="008B0EE1">
        <w:rPr>
          <w:rFonts w:ascii="David" w:hAnsi="David" w:cs="David"/>
          <w:b/>
          <w:bCs/>
          <w:sz w:val="24"/>
          <w:szCs w:val="24"/>
          <w:rtl/>
        </w:rPr>
        <w:t xml:space="preserve"> (על פי הפסוק ״איש </w:t>
      </w:r>
      <w:proofErr w:type="spellStart"/>
      <w:r w:rsidRPr="008B0EE1">
        <w:rPr>
          <w:rFonts w:ascii="David" w:hAnsi="David" w:cs="David"/>
          <w:b/>
          <w:bCs/>
          <w:sz w:val="24"/>
          <w:szCs w:val="24"/>
          <w:rtl/>
        </w:rPr>
        <w:t>אמו</w:t>
      </w:r>
      <w:proofErr w:type="spellEnd"/>
      <w:r w:rsidRPr="008B0EE1">
        <w:rPr>
          <w:rFonts w:ascii="David" w:hAnsi="David" w:cs="David"/>
          <w:b/>
          <w:bCs/>
          <w:sz w:val="24"/>
          <w:szCs w:val="24"/>
          <w:rtl/>
        </w:rPr>
        <w:t xml:space="preserve"> ואביו תיראו״) הוא הימנעות ממעשים שפוגעים בהורה כגון: לא לעמוד במקומו הקבוע ולא יושב במקומו הקבוע</w:t>
      </w:r>
      <w:r w:rsidR="000F4D0E" w:rsidRPr="008B0EE1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8B0EE1">
        <w:rPr>
          <w:rFonts w:ascii="David" w:hAnsi="David" w:cs="David"/>
          <w:b/>
          <w:bCs/>
          <w:sz w:val="24"/>
          <w:szCs w:val="24"/>
          <w:rtl/>
        </w:rPr>
        <w:t>(למשל בשולחן האוכל), לא סותר את דבריו ולא מכריעו</w:t>
      </w:r>
      <w:r w:rsidRPr="00713C91">
        <w:rPr>
          <w:rFonts w:ascii="David" w:hAnsi="David" w:cs="David"/>
          <w:sz w:val="24"/>
          <w:szCs w:val="24"/>
          <w:rtl/>
        </w:rPr>
        <w:t xml:space="preserve"> (אם אביו וחכם אחר חל</w:t>
      </w:r>
      <w:r w:rsidR="002C11A7">
        <w:rPr>
          <w:rFonts w:ascii="David" w:hAnsi="David" w:cs="David" w:hint="cs"/>
          <w:sz w:val="24"/>
          <w:szCs w:val="24"/>
          <w:rtl/>
        </w:rPr>
        <w:t>ו</w:t>
      </w:r>
      <w:r w:rsidRPr="00713C91">
        <w:rPr>
          <w:rFonts w:ascii="David" w:hAnsi="David" w:cs="David"/>
          <w:sz w:val="24"/>
          <w:szCs w:val="24"/>
          <w:rtl/>
        </w:rPr>
        <w:t>קים בדבר הלכה, לא יאמר לטובת הצד השני).</w:t>
      </w:r>
    </w:p>
    <w:p w14:paraId="1CA3C7B8" w14:textId="6A9D3157" w:rsidR="00713C91" w:rsidRPr="00713C91" w:rsidRDefault="00713C91" w:rsidP="00713C91">
      <w:pPr>
        <w:rPr>
          <w:rFonts w:ascii="David" w:hAnsi="David" w:cs="David"/>
          <w:sz w:val="24"/>
          <w:szCs w:val="24"/>
          <w:rtl/>
        </w:rPr>
      </w:pPr>
      <w:r w:rsidRPr="00713C91">
        <w:rPr>
          <w:rFonts w:ascii="David" w:hAnsi="David" w:cs="David"/>
          <w:sz w:val="24"/>
          <w:szCs w:val="24"/>
          <w:rtl/>
        </w:rPr>
        <w:t xml:space="preserve">אם האב מצווה את בנו לעבור עבירה, הבן לא צריך לציית לאב. דבר זה נלמד מהפסוק ״איש </w:t>
      </w:r>
      <w:proofErr w:type="spellStart"/>
      <w:r w:rsidRPr="00713C91">
        <w:rPr>
          <w:rFonts w:ascii="David" w:hAnsi="David" w:cs="David"/>
          <w:sz w:val="24"/>
          <w:szCs w:val="24"/>
          <w:rtl/>
        </w:rPr>
        <w:t>אמו</w:t>
      </w:r>
      <w:proofErr w:type="spellEnd"/>
      <w:r w:rsidRPr="00713C91">
        <w:rPr>
          <w:rFonts w:ascii="David" w:hAnsi="David" w:cs="David"/>
          <w:sz w:val="24"/>
          <w:szCs w:val="24"/>
          <w:rtl/>
        </w:rPr>
        <w:t xml:space="preserve"> ואביו תיראו ואת שבתתי תשמרו״ - הסמיכות בין שני העניינים רומזת שגם האב </w:t>
      </w:r>
      <w:r w:rsidR="002C11A7" w:rsidRPr="00713C91">
        <w:rPr>
          <w:rFonts w:ascii="David" w:hAnsi="David" w:cs="David" w:hint="cs"/>
          <w:sz w:val="24"/>
          <w:szCs w:val="24"/>
          <w:rtl/>
        </w:rPr>
        <w:t>מחו</w:t>
      </w:r>
      <w:r w:rsidR="002C11A7">
        <w:rPr>
          <w:rFonts w:ascii="David" w:hAnsi="David" w:cs="David" w:hint="cs"/>
          <w:sz w:val="24"/>
          <w:szCs w:val="24"/>
          <w:rtl/>
        </w:rPr>
        <w:t>י</w:t>
      </w:r>
      <w:r w:rsidR="002C11A7" w:rsidRPr="00713C91">
        <w:rPr>
          <w:rFonts w:ascii="David" w:hAnsi="David" w:cs="David" w:hint="cs"/>
          <w:sz w:val="24"/>
          <w:szCs w:val="24"/>
          <w:rtl/>
        </w:rPr>
        <w:t>ב</w:t>
      </w:r>
      <w:r w:rsidRPr="00713C91">
        <w:rPr>
          <w:rFonts w:ascii="David" w:hAnsi="David" w:cs="David"/>
          <w:sz w:val="24"/>
          <w:szCs w:val="24"/>
          <w:rtl/>
        </w:rPr>
        <w:t xml:space="preserve"> לציית למצוות התורה כגון שמירת שבת.</w:t>
      </w:r>
    </w:p>
    <w:p w14:paraId="5E4AD1FF" w14:textId="69B8B592" w:rsidR="00713C91" w:rsidRPr="00713C91" w:rsidRDefault="00713C91" w:rsidP="00713C91">
      <w:pPr>
        <w:rPr>
          <w:rFonts w:ascii="David" w:hAnsi="David" w:cs="David"/>
          <w:sz w:val="24"/>
          <w:szCs w:val="24"/>
          <w:u w:val="single"/>
          <w:rtl/>
        </w:rPr>
      </w:pPr>
      <w:r w:rsidRPr="00713C91">
        <w:rPr>
          <w:rFonts w:ascii="David" w:hAnsi="David" w:cs="David"/>
          <w:sz w:val="24"/>
          <w:szCs w:val="24"/>
          <w:u w:val="single"/>
          <w:rtl/>
        </w:rPr>
        <w:t>שאלות:</w:t>
      </w:r>
    </w:p>
    <w:p w14:paraId="776713CD" w14:textId="77777777" w:rsidR="00713C91" w:rsidRPr="00713C91" w:rsidRDefault="00713C91" w:rsidP="00713C91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713C91">
        <w:rPr>
          <w:rFonts w:ascii="David" w:hAnsi="David" w:cs="David"/>
          <w:sz w:val="24"/>
          <w:szCs w:val="24"/>
          <w:rtl/>
        </w:rPr>
        <w:t>צטט את הפסוק המצווה על כיבוד אב ואם ואת הפסוק המצווה על מורא אב ואם.</w:t>
      </w:r>
    </w:p>
    <w:p w14:paraId="486F9C74" w14:textId="6D6DD791" w:rsidR="00713C91" w:rsidRPr="00713C91" w:rsidRDefault="00713C91" w:rsidP="00713C91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713C91">
        <w:rPr>
          <w:rFonts w:ascii="David" w:hAnsi="David" w:cs="David"/>
          <w:sz w:val="24"/>
          <w:szCs w:val="24"/>
          <w:rtl/>
        </w:rPr>
        <w:t>רשום שש דוגמאות מהגמרא לכיבוד וארבעה דוגמאות למורא. ציין מהו ההבדל העקרוני ביניהם.</w:t>
      </w:r>
    </w:p>
    <w:p w14:paraId="7CD1E714" w14:textId="77777777" w:rsidR="00713C91" w:rsidRPr="00713C91" w:rsidRDefault="00713C91" w:rsidP="00713C91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713C91">
        <w:rPr>
          <w:rFonts w:ascii="David" w:hAnsi="David" w:cs="David"/>
          <w:sz w:val="24"/>
          <w:szCs w:val="24"/>
          <w:rtl/>
        </w:rPr>
        <w:t>האם כיבוד אב ואם דוחה שמירת שבת? נמק.</w:t>
      </w:r>
    </w:p>
    <w:p w14:paraId="1B9ADB69" w14:textId="66EDE6CC" w:rsidR="00713C91" w:rsidRPr="00713C91" w:rsidRDefault="00713C91" w:rsidP="00713C91">
      <w:pPr>
        <w:pStyle w:val="a3"/>
        <w:numPr>
          <w:ilvl w:val="0"/>
          <w:numId w:val="1"/>
        </w:numPr>
        <w:rPr>
          <w:rFonts w:ascii="David" w:hAnsi="David" w:cs="David"/>
          <w:sz w:val="24"/>
          <w:szCs w:val="24"/>
          <w:rtl/>
        </w:rPr>
      </w:pPr>
      <w:r w:rsidRPr="00713C91">
        <w:rPr>
          <w:rFonts w:ascii="David" w:hAnsi="David" w:cs="David"/>
          <w:sz w:val="24"/>
          <w:szCs w:val="24"/>
          <w:rtl/>
        </w:rPr>
        <w:t>האם כיבוד אב ואם נעשה על חשבון הבן או על חשבון האב, לפי התלמוד הירושלמי? צטט את המקור לתשובתך.</w:t>
      </w:r>
    </w:p>
    <w:p w14:paraId="13D5D8D0" w14:textId="4FBBFC58" w:rsidR="00713C91" w:rsidRPr="00713C91" w:rsidRDefault="00713C91" w:rsidP="00713C91">
      <w:pPr>
        <w:rPr>
          <w:rFonts w:ascii="David" w:hAnsi="David" w:cs="David"/>
          <w:sz w:val="24"/>
          <w:szCs w:val="24"/>
          <w:u w:val="single"/>
          <w:rtl/>
        </w:rPr>
      </w:pPr>
      <w:r w:rsidRPr="00713C91">
        <w:rPr>
          <w:rFonts w:ascii="David" w:hAnsi="David" w:cs="David"/>
          <w:sz w:val="24"/>
          <w:szCs w:val="24"/>
          <w:u w:val="single"/>
          <w:rtl/>
        </w:rPr>
        <w:t>תשובות:</w:t>
      </w:r>
    </w:p>
    <w:p w14:paraId="0DEB6AF9" w14:textId="037B247C" w:rsidR="00713C91" w:rsidRPr="00713C91" w:rsidRDefault="00713C91" w:rsidP="00713C91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  <w:rtl/>
        </w:rPr>
      </w:pPr>
      <w:r w:rsidRPr="00713C91">
        <w:rPr>
          <w:rFonts w:ascii="David" w:hAnsi="David" w:cs="David"/>
          <w:sz w:val="24"/>
          <w:szCs w:val="24"/>
          <w:rtl/>
        </w:rPr>
        <w:t xml:space="preserve">הפסוק המצווה על כיבוד אב ואם: ״כבד את אביך ואת אימך למען יאריכון ימיך על האדמה אשר ה׳ אלוהיך נתן לך״. הפסוק </w:t>
      </w:r>
      <w:r w:rsidR="008B0EE1">
        <w:rPr>
          <w:rFonts w:ascii="David" w:hAnsi="David" w:cs="David" w:hint="cs"/>
          <w:sz w:val="24"/>
          <w:szCs w:val="24"/>
          <w:rtl/>
        </w:rPr>
        <w:t xml:space="preserve">המצווה על </w:t>
      </w:r>
      <w:r w:rsidRPr="00713C91">
        <w:rPr>
          <w:rFonts w:ascii="David" w:hAnsi="David" w:cs="David"/>
          <w:sz w:val="24"/>
          <w:szCs w:val="24"/>
          <w:rtl/>
        </w:rPr>
        <w:t xml:space="preserve">מורא </w:t>
      </w:r>
      <w:r w:rsidR="008B0EE1">
        <w:rPr>
          <w:rFonts w:ascii="David" w:hAnsi="David" w:cs="David" w:hint="cs"/>
          <w:sz w:val="24"/>
          <w:szCs w:val="24"/>
          <w:rtl/>
        </w:rPr>
        <w:t xml:space="preserve">(=יראת, פחד) </w:t>
      </w:r>
      <w:r w:rsidRPr="00713C91">
        <w:rPr>
          <w:rFonts w:ascii="David" w:hAnsi="David" w:cs="David"/>
          <w:sz w:val="24"/>
          <w:szCs w:val="24"/>
          <w:rtl/>
        </w:rPr>
        <w:t>אב ואם: ״איש אימו ואביו ת</w:t>
      </w:r>
      <w:r w:rsidR="00DA6445">
        <w:rPr>
          <w:rFonts w:ascii="David" w:hAnsi="David" w:cs="David" w:hint="cs"/>
          <w:sz w:val="24"/>
          <w:szCs w:val="24"/>
          <w:rtl/>
        </w:rPr>
        <w:t>י</w:t>
      </w:r>
      <w:r w:rsidRPr="00713C91">
        <w:rPr>
          <w:rFonts w:ascii="David" w:hAnsi="David" w:cs="David"/>
          <w:sz w:val="24"/>
          <w:szCs w:val="24"/>
          <w:rtl/>
        </w:rPr>
        <w:t>ראו ואת שבתתי תשמרו אני ה׳ אלוהיכם״.</w:t>
      </w:r>
    </w:p>
    <w:p w14:paraId="458834F4" w14:textId="77777777" w:rsidR="00DA6445" w:rsidRDefault="00713C91" w:rsidP="00713C91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</w:rPr>
      </w:pPr>
      <w:r w:rsidRPr="00713C91">
        <w:rPr>
          <w:rFonts w:ascii="David" w:hAnsi="David" w:cs="David"/>
          <w:sz w:val="24"/>
          <w:szCs w:val="24"/>
          <w:rtl/>
        </w:rPr>
        <w:t xml:space="preserve">דוגמאות מהגמרא לכיבוד אב ואם: האכלת ההורים, השקיית ההורים, הלבשת ההורים, </w:t>
      </w:r>
      <w:r w:rsidR="00DA6445">
        <w:rPr>
          <w:rFonts w:ascii="David" w:hAnsi="David" w:cs="David" w:hint="cs"/>
          <w:sz w:val="24"/>
          <w:szCs w:val="24"/>
          <w:rtl/>
        </w:rPr>
        <w:t>כיסוי</w:t>
      </w:r>
      <w:r w:rsidRPr="00713C91">
        <w:rPr>
          <w:rFonts w:ascii="David" w:hAnsi="David" w:cs="David"/>
          <w:sz w:val="24"/>
          <w:szCs w:val="24"/>
          <w:rtl/>
        </w:rPr>
        <w:t xml:space="preserve"> ההורים (</w:t>
      </w:r>
      <w:r w:rsidR="00DA6445">
        <w:rPr>
          <w:rFonts w:ascii="David" w:hAnsi="David" w:cs="David" w:hint="cs"/>
          <w:sz w:val="24"/>
          <w:szCs w:val="24"/>
          <w:rtl/>
        </w:rPr>
        <w:t>ב</w:t>
      </w:r>
      <w:r w:rsidRPr="00713C91">
        <w:rPr>
          <w:rFonts w:ascii="David" w:hAnsi="David" w:cs="David"/>
          <w:sz w:val="24"/>
          <w:szCs w:val="24"/>
          <w:rtl/>
        </w:rPr>
        <w:t>שמיכה), הכנסת ההורים והוצאת ההורים מהבית</w:t>
      </w:r>
      <w:r w:rsidR="00DA6445">
        <w:rPr>
          <w:rFonts w:ascii="David" w:hAnsi="David" w:cs="David" w:hint="cs"/>
          <w:sz w:val="24"/>
          <w:szCs w:val="24"/>
          <w:rtl/>
        </w:rPr>
        <w:t xml:space="preserve"> (כשאינם יכולים לבדם)</w:t>
      </w:r>
      <w:r w:rsidRPr="00713C91">
        <w:rPr>
          <w:rFonts w:ascii="David" w:hAnsi="David" w:cs="David"/>
          <w:sz w:val="24"/>
          <w:szCs w:val="24"/>
          <w:rtl/>
        </w:rPr>
        <w:t>.</w:t>
      </w:r>
      <w:r w:rsidRPr="00713C91">
        <w:rPr>
          <w:rFonts w:ascii="David" w:hAnsi="David" w:cs="David"/>
          <w:sz w:val="24"/>
          <w:szCs w:val="24"/>
          <w:rtl/>
        </w:rPr>
        <w:br/>
        <w:t>דוגמאות מהגמרא למורא: לא לשבת במקומו של האב, לא לעמוד במקומו של האב, לא סותר את דבריו של האב, ולא להתערב כדי לעזור לאביו במחלוקת.</w:t>
      </w:r>
      <w:r w:rsidRPr="00713C91">
        <w:rPr>
          <w:rFonts w:ascii="David" w:hAnsi="David" w:cs="David"/>
          <w:sz w:val="24"/>
          <w:szCs w:val="24"/>
          <w:rtl/>
        </w:rPr>
        <w:br/>
        <w:t xml:space="preserve">ההבדל העקרוני בין מורא לכיבוד הוא שבמורא אתה נמנע מעשיית מעשה, </w:t>
      </w:r>
      <w:r w:rsidR="00DA6445">
        <w:rPr>
          <w:rFonts w:ascii="David" w:hAnsi="David" w:cs="David" w:hint="cs"/>
          <w:sz w:val="24"/>
          <w:szCs w:val="24"/>
          <w:rtl/>
        </w:rPr>
        <w:t xml:space="preserve">אתה </w:t>
      </w:r>
      <w:r w:rsidRPr="00713C91">
        <w:rPr>
          <w:rFonts w:ascii="David" w:hAnsi="David" w:cs="David"/>
          <w:sz w:val="24"/>
          <w:szCs w:val="24"/>
          <w:rtl/>
        </w:rPr>
        <w:t xml:space="preserve">פסיבי, </w:t>
      </w:r>
    </w:p>
    <w:p w14:paraId="1B7389E8" w14:textId="0FC7FB9E" w:rsidR="00713C91" w:rsidRPr="00713C91" w:rsidRDefault="00DA6445" w:rsidP="00DA6445">
      <w:pPr>
        <w:pStyle w:val="a3"/>
        <w:ind w:left="3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</w:t>
      </w:r>
      <w:r w:rsidR="00713C91" w:rsidRPr="00713C91">
        <w:rPr>
          <w:rFonts w:ascii="David" w:hAnsi="David" w:cs="David"/>
          <w:sz w:val="24"/>
          <w:szCs w:val="24"/>
          <w:rtl/>
        </w:rPr>
        <w:t>כיבוד לעומת זאת אתה פ</w:t>
      </w:r>
      <w:r>
        <w:rPr>
          <w:rFonts w:ascii="David" w:hAnsi="David" w:cs="David" w:hint="cs"/>
          <w:sz w:val="24"/>
          <w:szCs w:val="24"/>
          <w:rtl/>
        </w:rPr>
        <w:t>עי</w:t>
      </w:r>
      <w:r w:rsidR="00713C91" w:rsidRPr="00713C91">
        <w:rPr>
          <w:rFonts w:ascii="David" w:hAnsi="David" w:cs="David"/>
          <w:sz w:val="24"/>
          <w:szCs w:val="24"/>
          <w:rtl/>
        </w:rPr>
        <w:t>ל, אקטיבי.</w:t>
      </w:r>
    </w:p>
    <w:p w14:paraId="489F3908" w14:textId="1EFBB59B" w:rsidR="00DA6445" w:rsidRPr="00DA6445" w:rsidRDefault="00713C91" w:rsidP="00DA6445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  <w:rtl/>
        </w:rPr>
      </w:pPr>
      <w:r w:rsidRPr="00DA6445">
        <w:rPr>
          <w:rFonts w:ascii="David" w:hAnsi="David" w:cs="David"/>
          <w:sz w:val="24"/>
          <w:szCs w:val="24"/>
          <w:rtl/>
        </w:rPr>
        <w:t xml:space="preserve">כיבוד אב ואם אינו דוחה שמירת שבת. בתלמוד נכתב ששמירת שבת חשובה יותר מכיבוד ההורים </w:t>
      </w:r>
      <w:r w:rsidR="00DA6445">
        <w:rPr>
          <w:rFonts w:ascii="David" w:hAnsi="David" w:cs="David" w:hint="cs"/>
          <w:sz w:val="24"/>
          <w:szCs w:val="24"/>
          <w:rtl/>
        </w:rPr>
        <w:t>ו</w:t>
      </w:r>
      <w:r w:rsidR="00DA6445" w:rsidRPr="00DA6445">
        <w:rPr>
          <w:rFonts w:ascii="David" w:hAnsi="David" w:cs="David"/>
          <w:sz w:val="24"/>
          <w:szCs w:val="24"/>
          <w:rtl/>
        </w:rPr>
        <w:t>אין לציית לאב אם הוא דורש מבנו לחלל שבת או לעבור עבירה אחרת</w:t>
      </w:r>
      <w:r w:rsidR="00DA6445">
        <w:rPr>
          <w:rFonts w:ascii="David" w:hAnsi="David" w:cs="David" w:hint="cs"/>
          <w:sz w:val="24"/>
          <w:szCs w:val="24"/>
          <w:rtl/>
        </w:rPr>
        <w:t>.</w:t>
      </w:r>
      <w:r w:rsidR="00DA6445" w:rsidRPr="00DA6445">
        <w:rPr>
          <w:rFonts w:ascii="David" w:hAnsi="David" w:cs="David"/>
          <w:sz w:val="24"/>
          <w:szCs w:val="24"/>
          <w:rtl/>
        </w:rPr>
        <w:t xml:space="preserve"> זה נלמד מהסמיכות (=קרבה) בין ״איש </w:t>
      </w:r>
      <w:proofErr w:type="spellStart"/>
      <w:r w:rsidR="00DA6445" w:rsidRPr="00DA6445">
        <w:rPr>
          <w:rFonts w:ascii="David" w:hAnsi="David" w:cs="David"/>
          <w:sz w:val="24"/>
          <w:szCs w:val="24"/>
          <w:rtl/>
        </w:rPr>
        <w:t>אמו</w:t>
      </w:r>
      <w:proofErr w:type="spellEnd"/>
      <w:r w:rsidR="00DA6445" w:rsidRPr="00DA6445">
        <w:rPr>
          <w:rFonts w:ascii="David" w:hAnsi="David" w:cs="David"/>
          <w:sz w:val="24"/>
          <w:szCs w:val="24"/>
          <w:rtl/>
        </w:rPr>
        <w:t xml:space="preserve"> ואביו תיראו ואת שבתתי תשמרו״- גם האב מחויב בשמירת שבת ובכל מצוות התורה כמו הבן.</w:t>
      </w:r>
    </w:p>
    <w:p w14:paraId="01346661" w14:textId="66CD1E34" w:rsidR="00713C91" w:rsidRPr="00DA6445" w:rsidRDefault="00713C91" w:rsidP="00BF460F">
      <w:pPr>
        <w:pStyle w:val="a3"/>
        <w:numPr>
          <w:ilvl w:val="0"/>
          <w:numId w:val="2"/>
        </w:numPr>
        <w:rPr>
          <w:rFonts w:ascii="David" w:hAnsi="David" w:cs="David"/>
          <w:sz w:val="24"/>
          <w:szCs w:val="24"/>
          <w:rtl/>
        </w:rPr>
      </w:pPr>
      <w:r w:rsidRPr="00DA6445">
        <w:rPr>
          <w:rFonts w:ascii="David" w:hAnsi="David" w:cs="David"/>
          <w:sz w:val="24"/>
          <w:szCs w:val="24"/>
          <w:rtl/>
        </w:rPr>
        <w:t xml:space="preserve">כיבוד אב ואם לפי התלמוד הירושלמי אינו נעשה על חשבון ההורים אלא על חשבון הבן. גם אם אין לך כסף, </w:t>
      </w:r>
      <w:r w:rsidR="00DA6445">
        <w:rPr>
          <w:rFonts w:ascii="David" w:hAnsi="David" w:cs="David" w:hint="cs"/>
          <w:sz w:val="24"/>
          <w:szCs w:val="24"/>
          <w:rtl/>
        </w:rPr>
        <w:t>חזר על הפתחים ו</w:t>
      </w:r>
      <w:r w:rsidRPr="00DA6445">
        <w:rPr>
          <w:rFonts w:ascii="David" w:hAnsi="David" w:cs="David"/>
          <w:sz w:val="24"/>
          <w:szCs w:val="24"/>
          <w:rtl/>
        </w:rPr>
        <w:t xml:space="preserve">קבץ נדבות כדי שיהיה לך </w:t>
      </w:r>
      <w:r w:rsidR="00DA6445">
        <w:rPr>
          <w:rFonts w:ascii="David" w:hAnsi="David" w:cs="David" w:hint="cs"/>
          <w:sz w:val="24"/>
          <w:szCs w:val="24"/>
          <w:rtl/>
        </w:rPr>
        <w:t xml:space="preserve">כסף </w:t>
      </w:r>
      <w:r w:rsidRPr="00DA6445">
        <w:rPr>
          <w:rFonts w:ascii="David" w:hAnsi="David" w:cs="David"/>
          <w:sz w:val="24"/>
          <w:szCs w:val="24"/>
          <w:rtl/>
        </w:rPr>
        <w:t>לטפל בהוריך. ״בין שיש לך הון בין שאין לך הון - כבד את אביך ואת אימך ואפילו אתה מסבב על הפתחים״.</w:t>
      </w:r>
    </w:p>
    <w:sectPr w:rsidR="00713C91" w:rsidRPr="00DA6445" w:rsidSect="007B58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F772A"/>
    <w:multiLevelType w:val="hybridMultilevel"/>
    <w:tmpl w:val="92FE99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CB3C0D"/>
    <w:multiLevelType w:val="hybridMultilevel"/>
    <w:tmpl w:val="201A0C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91"/>
    <w:rsid w:val="000F4D0E"/>
    <w:rsid w:val="002C11A7"/>
    <w:rsid w:val="002E0C15"/>
    <w:rsid w:val="003469A5"/>
    <w:rsid w:val="00464E58"/>
    <w:rsid w:val="00713C91"/>
    <w:rsid w:val="007B5846"/>
    <w:rsid w:val="00854E2A"/>
    <w:rsid w:val="008B0EE1"/>
    <w:rsid w:val="00917C38"/>
    <w:rsid w:val="00A844CE"/>
    <w:rsid w:val="00D9765E"/>
    <w:rsid w:val="00DA6445"/>
    <w:rsid w:val="00F5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0F0E4"/>
  <w15:chartTrackingRefBased/>
  <w15:docId w15:val="{6B67DF53-493F-4F4B-BAEC-B3E76E58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4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1840</Characters>
  <Application>Microsoft Office Word</Application>
  <DocSecurity>2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Avraham</cp:lastModifiedBy>
  <cp:revision>2</cp:revision>
  <dcterms:created xsi:type="dcterms:W3CDTF">2022-06-01T10:45:00Z</dcterms:created>
  <dcterms:modified xsi:type="dcterms:W3CDTF">2022-06-01T10:45:00Z</dcterms:modified>
  <cp:contentStatus/>
</cp:coreProperties>
</file>