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E0" w:rsidRPr="00A74DD6" w:rsidRDefault="0054759F" w:rsidP="0054759F">
      <w:pPr>
        <w:tabs>
          <w:tab w:val="center" w:pos="4153"/>
          <w:tab w:val="left" w:pos="5836"/>
        </w:tabs>
        <w:rPr>
          <w:b/>
          <w:bCs/>
          <w:color w:val="21AF21"/>
          <w:sz w:val="44"/>
          <w:szCs w:val="44"/>
        </w:rPr>
      </w:pPr>
      <w:r>
        <w:rPr>
          <w:b/>
          <w:bCs/>
          <w:sz w:val="44"/>
          <w:szCs w:val="44"/>
          <w:rtl/>
        </w:rPr>
        <w:tab/>
      </w:r>
      <w:r w:rsidRPr="00A74DD6">
        <w:rPr>
          <w:rFonts w:hint="cs"/>
          <w:b/>
          <w:bCs/>
          <w:color w:val="0070C0"/>
          <w:sz w:val="144"/>
          <w:szCs w:val="144"/>
          <w:rtl/>
        </w:rPr>
        <w:t>דין בר מצרא</w:t>
      </w:r>
      <w:r w:rsidRPr="00A74DD6">
        <w:rPr>
          <w:b/>
          <w:bCs/>
          <w:color w:val="21AF21"/>
          <w:sz w:val="44"/>
          <w:szCs w:val="44"/>
        </w:rPr>
        <w:tab/>
      </w:r>
    </w:p>
    <w:tbl>
      <w:tblPr>
        <w:tblStyle w:val="a3"/>
        <w:tblpPr w:leftFromText="180" w:rightFromText="180" w:vertAnchor="text" w:horzAnchor="margin" w:tblpXSpec="center" w:tblpY="355"/>
        <w:bidiVisual/>
        <w:tblW w:w="9314" w:type="dxa"/>
        <w:tblBorders>
          <w:insideV w:val="none" w:sz="0" w:space="0" w:color="auto"/>
        </w:tblBorders>
        <w:tblLook w:val="04A0" w:firstRow="1" w:lastRow="0" w:firstColumn="1" w:lastColumn="0" w:noHBand="0" w:noVBand="1"/>
      </w:tblPr>
      <w:tblGrid>
        <w:gridCol w:w="4657"/>
        <w:gridCol w:w="4657"/>
      </w:tblGrid>
      <w:tr w:rsidR="00A74DD6" w:rsidTr="00A74DD6">
        <w:trPr>
          <w:trHeight w:val="478"/>
        </w:trPr>
        <w:tc>
          <w:tcPr>
            <w:tcW w:w="4657" w:type="dxa"/>
          </w:tcPr>
          <w:p w:rsidR="00A74DD6" w:rsidRDefault="00A74DD6" w:rsidP="00A74DD6">
            <w:pPr>
              <w:tabs>
                <w:tab w:val="center" w:pos="4153"/>
                <w:tab w:val="left" w:pos="5836"/>
              </w:tabs>
              <w:jc w:val="center"/>
              <w:rPr>
                <w:b/>
                <w:bCs/>
                <w:sz w:val="44"/>
                <w:szCs w:val="44"/>
                <w:rtl/>
              </w:rPr>
            </w:pPr>
            <w:r w:rsidRPr="0054759F">
              <w:rPr>
                <w:rFonts w:hint="cs"/>
                <w:b/>
                <w:bCs/>
                <w:sz w:val="36"/>
                <w:szCs w:val="36"/>
                <w:rtl/>
              </w:rPr>
              <w:t>פסקאות</w:t>
            </w:r>
          </w:p>
        </w:tc>
        <w:tc>
          <w:tcPr>
            <w:tcW w:w="4657" w:type="dxa"/>
          </w:tcPr>
          <w:p w:rsidR="00A74DD6" w:rsidRPr="0054759F" w:rsidRDefault="00A74DD6" w:rsidP="00A74DD6">
            <w:pPr>
              <w:tabs>
                <w:tab w:val="center" w:pos="4153"/>
                <w:tab w:val="left" w:pos="5836"/>
              </w:tabs>
              <w:jc w:val="center"/>
              <w:rPr>
                <w:b/>
                <w:bCs/>
                <w:sz w:val="36"/>
                <w:szCs w:val="36"/>
                <w:rtl/>
              </w:rPr>
            </w:pPr>
            <w:r w:rsidRPr="0054759F">
              <w:rPr>
                <w:rFonts w:hint="cs"/>
                <w:b/>
                <w:bCs/>
                <w:sz w:val="36"/>
                <w:szCs w:val="36"/>
                <w:rtl/>
              </w:rPr>
              <w:t>עמודים</w:t>
            </w:r>
          </w:p>
        </w:tc>
      </w:tr>
      <w:tr w:rsidR="00A74DD6" w:rsidTr="00A74DD6">
        <w:trPr>
          <w:trHeight w:val="490"/>
        </w:trPr>
        <w:tc>
          <w:tcPr>
            <w:tcW w:w="4657" w:type="dxa"/>
          </w:tcPr>
          <w:p w:rsidR="00A74DD6" w:rsidRPr="0054759F" w:rsidRDefault="00A74DD6" w:rsidP="00A74DD6">
            <w:pPr>
              <w:tabs>
                <w:tab w:val="center" w:pos="4153"/>
                <w:tab w:val="left" w:pos="5836"/>
              </w:tabs>
              <w:jc w:val="center"/>
              <w:rPr>
                <w:sz w:val="44"/>
                <w:szCs w:val="44"/>
                <w:rtl/>
              </w:rPr>
            </w:pPr>
            <w:r w:rsidRPr="0054759F">
              <w:rPr>
                <w:rFonts w:hint="cs"/>
                <w:sz w:val="36"/>
                <w:szCs w:val="36"/>
                <w:rtl/>
              </w:rPr>
              <w:t>1-3</w:t>
            </w:r>
          </w:p>
        </w:tc>
        <w:tc>
          <w:tcPr>
            <w:tcW w:w="4657" w:type="dxa"/>
          </w:tcPr>
          <w:p w:rsidR="00A74DD6" w:rsidRPr="0054759F" w:rsidRDefault="00A74DD6" w:rsidP="00A74DD6">
            <w:pPr>
              <w:tabs>
                <w:tab w:val="center" w:pos="4153"/>
                <w:tab w:val="left" w:pos="5836"/>
              </w:tabs>
              <w:jc w:val="center"/>
              <w:rPr>
                <w:sz w:val="36"/>
                <w:szCs w:val="36"/>
                <w:rtl/>
              </w:rPr>
            </w:pPr>
            <w:r w:rsidRPr="0054759F">
              <w:rPr>
                <w:rFonts w:hint="cs"/>
                <w:sz w:val="36"/>
                <w:szCs w:val="36"/>
                <w:rtl/>
              </w:rPr>
              <w:t>34-35</w:t>
            </w:r>
          </w:p>
        </w:tc>
      </w:tr>
      <w:tr w:rsidR="00A74DD6" w:rsidTr="00A74DD6">
        <w:trPr>
          <w:trHeight w:val="478"/>
        </w:trPr>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4-9</w:t>
            </w:r>
          </w:p>
        </w:tc>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36-37</w:t>
            </w:r>
          </w:p>
        </w:tc>
      </w:tr>
      <w:tr w:rsidR="00A74DD6" w:rsidTr="00A74DD6">
        <w:trPr>
          <w:trHeight w:val="490"/>
        </w:trPr>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12-13</w:t>
            </w:r>
          </w:p>
        </w:tc>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38-39</w:t>
            </w:r>
          </w:p>
        </w:tc>
      </w:tr>
      <w:tr w:rsidR="00A74DD6" w:rsidTr="00A74DD6">
        <w:trPr>
          <w:trHeight w:val="478"/>
        </w:trPr>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15-16</w:t>
            </w:r>
          </w:p>
        </w:tc>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40-41</w:t>
            </w:r>
          </w:p>
        </w:tc>
      </w:tr>
      <w:tr w:rsidR="00A74DD6" w:rsidTr="00A74DD6">
        <w:trPr>
          <w:trHeight w:val="478"/>
        </w:trPr>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23</w:t>
            </w:r>
          </w:p>
        </w:tc>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42-43</w:t>
            </w:r>
          </w:p>
        </w:tc>
      </w:tr>
      <w:tr w:rsidR="00A74DD6" w:rsidTr="00A74DD6">
        <w:trPr>
          <w:trHeight w:val="969"/>
        </w:trPr>
        <w:tc>
          <w:tcPr>
            <w:tcW w:w="4657" w:type="dxa"/>
          </w:tcPr>
          <w:p w:rsidR="00A74DD6" w:rsidRPr="0054759F" w:rsidRDefault="00A74DD6" w:rsidP="00A74DD6">
            <w:pPr>
              <w:tabs>
                <w:tab w:val="center" w:pos="4153"/>
                <w:tab w:val="left" w:pos="5836"/>
              </w:tabs>
              <w:jc w:val="center"/>
              <w:rPr>
                <w:sz w:val="44"/>
                <w:szCs w:val="44"/>
                <w:rtl/>
              </w:rPr>
            </w:pPr>
            <w:r w:rsidRPr="0054759F">
              <w:rPr>
                <w:rFonts w:cs="Arial"/>
                <w:sz w:val="36"/>
                <w:szCs w:val="36"/>
                <w:rtl/>
              </w:rPr>
              <w:t>רמב"ם פרק יב- הלכות ה',יג',יד'</w:t>
            </w:r>
          </w:p>
        </w:tc>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44,46</w:t>
            </w:r>
          </w:p>
        </w:tc>
      </w:tr>
      <w:tr w:rsidR="00A74DD6" w:rsidTr="00A74DD6">
        <w:trPr>
          <w:trHeight w:val="490"/>
        </w:trPr>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רוניא ורבינא</w:t>
            </w:r>
          </w:p>
        </w:tc>
        <w:tc>
          <w:tcPr>
            <w:tcW w:w="4657" w:type="dxa"/>
          </w:tcPr>
          <w:p w:rsidR="00A74DD6" w:rsidRPr="0054759F" w:rsidRDefault="00A74DD6" w:rsidP="00A74DD6">
            <w:pPr>
              <w:tabs>
                <w:tab w:val="center" w:pos="4153"/>
                <w:tab w:val="left" w:pos="5836"/>
              </w:tabs>
              <w:jc w:val="center"/>
              <w:rPr>
                <w:sz w:val="36"/>
                <w:szCs w:val="36"/>
                <w:rtl/>
              </w:rPr>
            </w:pPr>
            <w:r>
              <w:rPr>
                <w:rFonts w:hint="cs"/>
                <w:sz w:val="36"/>
                <w:szCs w:val="36"/>
                <w:rtl/>
              </w:rPr>
              <w:t>48-50</w:t>
            </w:r>
          </w:p>
        </w:tc>
      </w:tr>
    </w:tbl>
    <w:p w:rsidR="0054759F" w:rsidRDefault="0054759F" w:rsidP="0054759F">
      <w:pPr>
        <w:tabs>
          <w:tab w:val="center" w:pos="4153"/>
          <w:tab w:val="left" w:pos="5836"/>
        </w:tabs>
        <w:rPr>
          <w:b/>
          <w:bCs/>
          <w:sz w:val="44"/>
          <w:szCs w:val="44"/>
          <w:rtl/>
        </w:rPr>
      </w:pPr>
    </w:p>
    <w:p w:rsidR="0054759F" w:rsidRDefault="0054759F" w:rsidP="0054759F">
      <w:pPr>
        <w:tabs>
          <w:tab w:val="center" w:pos="4153"/>
          <w:tab w:val="left" w:pos="5836"/>
        </w:tabs>
        <w:jc w:val="center"/>
        <w:rPr>
          <w:b/>
          <w:bCs/>
          <w:sz w:val="44"/>
          <w:szCs w:val="44"/>
          <w:rtl/>
        </w:rPr>
      </w:pPr>
      <w:r>
        <w:rPr>
          <w:rFonts w:hint="cs"/>
          <w:b/>
          <w:bCs/>
          <w:sz w:val="44"/>
          <w:szCs w:val="44"/>
          <w:rtl/>
        </w:rPr>
        <w:t>בר מצרא = שכן, בן מיצר, בן גבול.</w:t>
      </w:r>
    </w:p>
    <w:p w:rsidR="0054759F" w:rsidRDefault="0054759F" w:rsidP="0054759F">
      <w:pPr>
        <w:tabs>
          <w:tab w:val="center" w:pos="4153"/>
          <w:tab w:val="left" w:pos="5836"/>
        </w:tabs>
        <w:jc w:val="center"/>
        <w:rPr>
          <w:b/>
          <w:bCs/>
          <w:sz w:val="44"/>
          <w:szCs w:val="44"/>
          <w:rtl/>
        </w:rPr>
      </w:pPr>
    </w:p>
    <w:p w:rsidR="0054759F" w:rsidRDefault="0054759F" w:rsidP="00A74DD6">
      <w:pPr>
        <w:tabs>
          <w:tab w:val="center" w:pos="4153"/>
          <w:tab w:val="left" w:pos="5836"/>
        </w:tabs>
        <w:jc w:val="center"/>
        <w:rPr>
          <w:b/>
          <w:bCs/>
          <w:sz w:val="32"/>
          <w:szCs w:val="32"/>
          <w:rtl/>
        </w:rPr>
      </w:pPr>
      <w:r w:rsidRPr="0054759F">
        <w:rPr>
          <w:rFonts w:hint="cs"/>
          <w:b/>
          <w:bCs/>
          <w:sz w:val="32"/>
          <w:szCs w:val="32"/>
          <w:rtl/>
        </w:rPr>
        <w:t>דין בין המיצר</w:t>
      </w:r>
      <w:r w:rsidR="00CD7E0B">
        <w:rPr>
          <w:rFonts w:hint="cs"/>
          <w:b/>
          <w:bCs/>
          <w:sz w:val="32"/>
          <w:szCs w:val="32"/>
          <w:rtl/>
        </w:rPr>
        <w:t xml:space="preserve"> </w:t>
      </w:r>
      <w:r w:rsidRPr="0054759F">
        <w:rPr>
          <w:rFonts w:hint="cs"/>
          <w:b/>
          <w:bCs/>
          <w:sz w:val="32"/>
          <w:szCs w:val="32"/>
          <w:rtl/>
        </w:rPr>
        <w:t>- הקדמה:</w:t>
      </w:r>
    </w:p>
    <w:p w:rsidR="00A74DD6" w:rsidRDefault="0054759F" w:rsidP="0054759F">
      <w:pPr>
        <w:tabs>
          <w:tab w:val="center" w:pos="4153"/>
          <w:tab w:val="left" w:pos="5836"/>
        </w:tabs>
        <w:rPr>
          <w:sz w:val="28"/>
          <w:szCs w:val="28"/>
          <w:rtl/>
        </w:rPr>
      </w:pPr>
      <w:r w:rsidRPr="00A74DD6">
        <w:rPr>
          <w:rFonts w:hint="cs"/>
          <w:sz w:val="28"/>
          <w:szCs w:val="28"/>
          <w:rtl/>
        </w:rPr>
        <w:t xml:space="preserve">לראובן יש שדה. בצמוד לשדה של ראובן, יש שדה  למכירה. </w:t>
      </w:r>
      <w:r w:rsidR="00A74DD6" w:rsidRPr="00A74DD6">
        <w:rPr>
          <w:rFonts w:hint="cs"/>
          <w:sz w:val="28"/>
          <w:szCs w:val="28"/>
          <w:rtl/>
        </w:rPr>
        <w:t>ראובן, מאוד רוצה לקנות את השדה הצמודה, כי הוא יוכל להעמיד שו</w:t>
      </w:r>
      <w:r w:rsidR="00F71300">
        <w:rPr>
          <w:rFonts w:hint="cs"/>
          <w:sz w:val="28"/>
          <w:szCs w:val="28"/>
          <w:rtl/>
        </w:rPr>
        <w:t>מ</w:t>
      </w:r>
      <w:r w:rsidR="00A74DD6" w:rsidRPr="00A74DD6">
        <w:rPr>
          <w:rFonts w:hint="cs"/>
          <w:sz w:val="28"/>
          <w:szCs w:val="28"/>
          <w:rtl/>
        </w:rPr>
        <w:t>ר אחד שישמור על שתי השדות</w:t>
      </w:r>
      <w:r w:rsidR="00F71300">
        <w:rPr>
          <w:rFonts w:hint="cs"/>
          <w:sz w:val="28"/>
          <w:szCs w:val="28"/>
          <w:rtl/>
        </w:rPr>
        <w:t>,</w:t>
      </w:r>
      <w:r w:rsidR="00A74DD6" w:rsidRPr="00A74DD6">
        <w:rPr>
          <w:rFonts w:hint="cs"/>
          <w:sz w:val="28"/>
          <w:szCs w:val="28"/>
          <w:rtl/>
        </w:rPr>
        <w:t xml:space="preserve"> וכן, יוכל לחרוש את שתי השדות בבת אחת. אך אם ראובן יפנה ישירות למוכר ברור שהוא יפקיע (יעלה) את המחיר כי הוא יודע עד כמה ראובן להוט על השדה ה</w:t>
      </w:r>
      <w:r w:rsidR="00F71300">
        <w:rPr>
          <w:rFonts w:hint="cs"/>
          <w:sz w:val="28"/>
          <w:szCs w:val="28"/>
          <w:rtl/>
        </w:rPr>
        <w:t>ז</w:t>
      </w:r>
      <w:r w:rsidR="00A74DD6" w:rsidRPr="00A74DD6">
        <w:rPr>
          <w:rFonts w:hint="cs"/>
          <w:sz w:val="28"/>
          <w:szCs w:val="28"/>
          <w:rtl/>
        </w:rPr>
        <w:t>את. לכן, מותר לראובן להמתין עד שיבא קונה</w:t>
      </w:r>
      <w:r w:rsidR="00F71300">
        <w:rPr>
          <w:rFonts w:hint="cs"/>
          <w:sz w:val="28"/>
          <w:szCs w:val="28"/>
          <w:rtl/>
        </w:rPr>
        <w:t xml:space="preserve"> אחר </w:t>
      </w:r>
      <w:r w:rsidR="00A74DD6" w:rsidRPr="00A74DD6">
        <w:rPr>
          <w:rFonts w:hint="cs"/>
          <w:sz w:val="28"/>
          <w:szCs w:val="28"/>
          <w:rtl/>
        </w:rPr>
        <w:t>ויקנה את השדה. ראובן יכול "לסלק" את הקונה, אחרי ש</w:t>
      </w:r>
      <w:r w:rsidR="00F71300">
        <w:rPr>
          <w:rFonts w:hint="cs"/>
          <w:sz w:val="28"/>
          <w:szCs w:val="28"/>
          <w:rtl/>
        </w:rPr>
        <w:t>י</w:t>
      </w:r>
      <w:r w:rsidR="00A74DD6" w:rsidRPr="00A74DD6">
        <w:rPr>
          <w:rFonts w:hint="cs"/>
          <w:sz w:val="28"/>
          <w:szCs w:val="28"/>
          <w:rtl/>
        </w:rPr>
        <w:t>שלם לו את המחיר ששילם עבור השדה. יש להניח שהמחיר ששילם הקונה הוא המחיר הסביר, האמיתי וההוגן עבור השדה הזאת. התורה אומרת לקונה: "עשה הישר והטוב"</w:t>
      </w:r>
      <w:r w:rsidR="00F71300">
        <w:rPr>
          <w:rFonts w:hint="cs"/>
          <w:sz w:val="28"/>
          <w:szCs w:val="28"/>
          <w:rtl/>
        </w:rPr>
        <w:t xml:space="preserve"> </w:t>
      </w:r>
      <w:r w:rsidR="00A74DD6" w:rsidRPr="00A74DD6">
        <w:rPr>
          <w:rFonts w:hint="cs"/>
          <w:sz w:val="28"/>
          <w:szCs w:val="28"/>
          <w:rtl/>
        </w:rPr>
        <w:t xml:space="preserve">- כלומר לך זה לא משנה לקנות את השדה כאן או במקום אחר, </w:t>
      </w:r>
      <w:r w:rsidR="00F71300">
        <w:rPr>
          <w:rFonts w:hint="cs"/>
          <w:sz w:val="28"/>
          <w:szCs w:val="28"/>
          <w:rtl/>
        </w:rPr>
        <w:t xml:space="preserve">אך </w:t>
      </w:r>
      <w:r w:rsidR="00A74DD6" w:rsidRPr="00A74DD6">
        <w:rPr>
          <w:rFonts w:hint="cs"/>
          <w:sz w:val="28"/>
          <w:szCs w:val="28"/>
          <w:rtl/>
        </w:rPr>
        <w:t>לראובן זה מאוד משנה. לכן</w:t>
      </w:r>
      <w:r w:rsidR="00A74DD6">
        <w:rPr>
          <w:rFonts w:hint="cs"/>
          <w:sz w:val="28"/>
          <w:szCs w:val="28"/>
          <w:rtl/>
        </w:rPr>
        <w:t xml:space="preserve">, </w:t>
      </w:r>
      <w:r w:rsidR="00A74DD6" w:rsidRPr="00A74DD6">
        <w:rPr>
          <w:rFonts w:cs="Arial"/>
          <w:sz w:val="28"/>
          <w:szCs w:val="28"/>
          <w:rtl/>
        </w:rPr>
        <w:t xml:space="preserve">עשה מעשה טוב, קבל </w:t>
      </w:r>
      <w:r w:rsidR="00F71300">
        <w:rPr>
          <w:rFonts w:cs="Arial" w:hint="cs"/>
          <w:sz w:val="28"/>
          <w:szCs w:val="28"/>
          <w:rtl/>
        </w:rPr>
        <w:t xml:space="preserve">מראובן </w:t>
      </w:r>
      <w:r w:rsidR="00A74DD6" w:rsidRPr="00A74DD6">
        <w:rPr>
          <w:rFonts w:cs="Arial"/>
          <w:sz w:val="28"/>
          <w:szCs w:val="28"/>
          <w:rtl/>
        </w:rPr>
        <w:t>את הכסף ששילמת עבור השדה, תן לראובן את השדה וקנה לך שדה במקום אחר.</w:t>
      </w:r>
      <w:r w:rsidR="00A74DD6">
        <w:rPr>
          <w:rFonts w:cs="Arial" w:hint="cs"/>
          <w:sz w:val="28"/>
          <w:szCs w:val="28"/>
          <w:rtl/>
        </w:rPr>
        <w:t xml:space="preserve"> </w:t>
      </w:r>
    </w:p>
    <w:p w:rsidR="00A74DD6" w:rsidRDefault="00A74DD6">
      <w:pPr>
        <w:bidi w:val="0"/>
        <w:rPr>
          <w:sz w:val="28"/>
          <w:szCs w:val="28"/>
          <w:rtl/>
        </w:rPr>
      </w:pPr>
      <w:r>
        <w:rPr>
          <w:sz w:val="28"/>
          <w:szCs w:val="28"/>
          <w:rtl/>
        </w:rPr>
        <w:br w:type="page"/>
      </w:r>
    </w:p>
    <w:p w:rsidR="00A74DD6" w:rsidRPr="00582151" w:rsidRDefault="00A74DD6" w:rsidP="00582151">
      <w:pPr>
        <w:tabs>
          <w:tab w:val="center" w:pos="4153"/>
          <w:tab w:val="left" w:pos="5836"/>
        </w:tabs>
        <w:jc w:val="center"/>
        <w:rPr>
          <w:b/>
          <w:bCs/>
          <w:color w:val="2F5496" w:themeColor="accent1" w:themeShade="BF"/>
          <w:sz w:val="48"/>
          <w:szCs w:val="48"/>
          <w:rtl/>
        </w:rPr>
      </w:pPr>
      <w:r w:rsidRPr="00C212BD">
        <w:rPr>
          <w:rFonts w:hint="cs"/>
          <w:b/>
          <w:bCs/>
          <w:color w:val="2F5496" w:themeColor="accent1" w:themeShade="BF"/>
          <w:sz w:val="48"/>
          <w:szCs w:val="48"/>
          <w:rtl/>
        </w:rPr>
        <w:lastRenderedPageBreak/>
        <w:t>עמודים 34-35</w:t>
      </w:r>
    </w:p>
    <w:p w:rsidR="00A74DD6" w:rsidRDefault="00A74DD6" w:rsidP="00A74DD6">
      <w:pPr>
        <w:pStyle w:val="a4"/>
        <w:numPr>
          <w:ilvl w:val="0"/>
          <w:numId w:val="1"/>
        </w:numPr>
        <w:tabs>
          <w:tab w:val="center" w:pos="4153"/>
          <w:tab w:val="left" w:pos="5836"/>
        </w:tabs>
        <w:rPr>
          <w:sz w:val="28"/>
          <w:szCs w:val="28"/>
        </w:rPr>
      </w:pPr>
      <w:r w:rsidRPr="00A74DD6">
        <w:rPr>
          <w:rFonts w:hint="cs"/>
          <w:sz w:val="28"/>
          <w:szCs w:val="28"/>
          <w:rtl/>
        </w:rPr>
        <w:t xml:space="preserve">אמר </w:t>
      </w:r>
      <w:r w:rsidR="00F71300">
        <w:rPr>
          <w:rFonts w:hint="cs"/>
          <w:sz w:val="28"/>
          <w:szCs w:val="28"/>
          <w:rtl/>
        </w:rPr>
        <w:t xml:space="preserve">רב </w:t>
      </w:r>
      <w:r w:rsidRPr="00A74DD6">
        <w:rPr>
          <w:rFonts w:hint="cs"/>
          <w:sz w:val="28"/>
          <w:szCs w:val="28"/>
          <w:rtl/>
        </w:rPr>
        <w:t>יהודה בשם רב:</w:t>
      </w:r>
      <w:r>
        <w:rPr>
          <w:rFonts w:hint="cs"/>
          <w:sz w:val="28"/>
          <w:szCs w:val="28"/>
          <w:rtl/>
        </w:rPr>
        <w:t xml:space="preserve"> אם יש שלוש חלקות אדמה צמודות, </w:t>
      </w:r>
      <w:r w:rsidR="00971DAC">
        <w:rPr>
          <w:rFonts w:hint="cs"/>
          <w:sz w:val="28"/>
          <w:szCs w:val="28"/>
          <w:rtl/>
        </w:rPr>
        <w:t xml:space="preserve">ושתי הקיצוניות שייכות לאחים או שותפים ובא אדם, ותפס את הקרקע באמצע, שהייתה פנויה ולא שייכת לאיש, </w:t>
      </w:r>
      <w:r w:rsidR="00F71300">
        <w:rPr>
          <w:rFonts w:hint="cs"/>
          <w:sz w:val="28"/>
          <w:szCs w:val="28"/>
          <w:rtl/>
        </w:rPr>
        <w:t>מעין</w:t>
      </w:r>
      <w:r w:rsidR="00971DAC">
        <w:rPr>
          <w:rFonts w:hint="cs"/>
          <w:sz w:val="28"/>
          <w:szCs w:val="28"/>
          <w:rtl/>
        </w:rPr>
        <w:t xml:space="preserve"> אדמת מדינה. באותה תקופה, היה מקובל שכל אדם יכול לתפוס אדמה פנויה ולעבד אותה, בתנאי שישלם מיסים לשלטון</w:t>
      </w:r>
      <w:r w:rsidR="00F71300">
        <w:rPr>
          <w:rFonts w:hint="cs"/>
          <w:sz w:val="28"/>
          <w:szCs w:val="28"/>
          <w:rtl/>
        </w:rPr>
        <w:t xml:space="preserve"> (המס היה אחוז מסויים מן היבול)</w:t>
      </w:r>
      <w:r w:rsidR="00971DAC">
        <w:rPr>
          <w:rFonts w:hint="cs"/>
          <w:sz w:val="28"/>
          <w:szCs w:val="28"/>
          <w:rtl/>
        </w:rPr>
        <w:t xml:space="preserve">. אבל כאן אותו אדם תפס קרקע שאולי </w:t>
      </w:r>
      <w:r w:rsidR="00F71300">
        <w:rPr>
          <w:rFonts w:hint="cs"/>
          <w:sz w:val="28"/>
          <w:szCs w:val="28"/>
          <w:rtl/>
        </w:rPr>
        <w:t>ה</w:t>
      </w:r>
      <w:r w:rsidR="00971DAC">
        <w:rPr>
          <w:rFonts w:hint="cs"/>
          <w:sz w:val="28"/>
          <w:szCs w:val="28"/>
          <w:rtl/>
        </w:rPr>
        <w:t>אחי</w:t>
      </w:r>
      <w:r w:rsidR="00F71300">
        <w:rPr>
          <w:rFonts w:hint="cs"/>
          <w:sz w:val="28"/>
          <w:szCs w:val="28"/>
          <w:rtl/>
        </w:rPr>
        <w:t>ם</w:t>
      </w:r>
      <w:r w:rsidR="00971DAC">
        <w:rPr>
          <w:rFonts w:hint="cs"/>
          <w:sz w:val="28"/>
          <w:szCs w:val="28"/>
          <w:rtl/>
        </w:rPr>
        <w:t xml:space="preserve"> או </w:t>
      </w:r>
      <w:r w:rsidR="00F71300">
        <w:rPr>
          <w:rFonts w:hint="cs"/>
          <w:sz w:val="28"/>
          <w:szCs w:val="28"/>
          <w:rtl/>
        </w:rPr>
        <w:t>ה</w:t>
      </w:r>
      <w:r w:rsidR="00971DAC">
        <w:rPr>
          <w:rFonts w:hint="cs"/>
          <w:sz w:val="28"/>
          <w:szCs w:val="28"/>
          <w:rtl/>
        </w:rPr>
        <w:t>שותפים התכוונו לתפוס בעתיד. אדם זה מוגדר כ"חצוף" אבל אי אפשר לסלק אותו.</w:t>
      </w:r>
      <w:r w:rsidR="00F71300">
        <w:rPr>
          <w:rFonts w:hint="cs"/>
          <w:sz w:val="28"/>
          <w:szCs w:val="28"/>
          <w:rtl/>
        </w:rPr>
        <w:t xml:space="preserve"> לא חל עליו דין בן המיצר.</w:t>
      </w:r>
    </w:p>
    <w:p w:rsidR="00971DAC" w:rsidRDefault="00971DAC" w:rsidP="00A74DD6">
      <w:pPr>
        <w:pStyle w:val="a4"/>
        <w:numPr>
          <w:ilvl w:val="0"/>
          <w:numId w:val="1"/>
        </w:numPr>
        <w:tabs>
          <w:tab w:val="center" w:pos="4153"/>
          <w:tab w:val="left" w:pos="5836"/>
        </w:tabs>
        <w:rPr>
          <w:sz w:val="28"/>
          <w:szCs w:val="28"/>
        </w:rPr>
      </w:pPr>
      <w:r>
        <w:rPr>
          <w:rFonts w:hint="cs"/>
          <w:sz w:val="28"/>
          <w:szCs w:val="28"/>
          <w:rtl/>
        </w:rPr>
        <w:t>רב נחמן אמר: אפשר גם לסלק אותו, כי הוא יכול לתפוס קרקע אחרת ולא חייב להידחק בין האחים (הנימוק של רב הוא שהפולש יכול לטעון כלפי האחים- אם הקרקע הזו חשובה לכם, מדוע לא תפסתם אותה עד עכשיו). אבל אם מדוב</w:t>
      </w:r>
      <w:r w:rsidR="00593B47">
        <w:rPr>
          <w:rFonts w:hint="cs"/>
          <w:sz w:val="28"/>
          <w:szCs w:val="28"/>
          <w:rtl/>
        </w:rPr>
        <w:t>ר</w:t>
      </w:r>
      <w:r>
        <w:rPr>
          <w:rFonts w:hint="cs"/>
          <w:sz w:val="28"/>
          <w:szCs w:val="28"/>
          <w:rtl/>
        </w:rPr>
        <w:t xml:space="preserve"> במישהו שתפס אדמה </w:t>
      </w:r>
      <w:r w:rsidR="00593B47">
        <w:rPr>
          <w:rFonts w:hint="cs"/>
          <w:sz w:val="28"/>
          <w:szCs w:val="28"/>
          <w:rtl/>
        </w:rPr>
        <w:t xml:space="preserve">פנויה </w:t>
      </w:r>
      <w:r>
        <w:rPr>
          <w:rFonts w:hint="cs"/>
          <w:sz w:val="28"/>
          <w:szCs w:val="28"/>
          <w:rtl/>
        </w:rPr>
        <w:t>שהיא לא בין שני אחים</w:t>
      </w:r>
      <w:r w:rsidR="00593B47">
        <w:rPr>
          <w:rFonts w:hint="cs"/>
          <w:sz w:val="28"/>
          <w:szCs w:val="28"/>
          <w:rtl/>
        </w:rPr>
        <w:t xml:space="preserve"> או שותפים</w:t>
      </w:r>
      <w:r>
        <w:rPr>
          <w:rFonts w:hint="cs"/>
          <w:sz w:val="28"/>
          <w:szCs w:val="28"/>
          <w:rtl/>
        </w:rPr>
        <w:t>, גם רב נחמן מודה שאי אפשר לסלק אותו. כי דין בין המיצר לא חל על מקרה זה.</w:t>
      </w:r>
    </w:p>
    <w:p w:rsidR="00971DAC" w:rsidRDefault="00971DAC" w:rsidP="00A74DD6">
      <w:pPr>
        <w:pStyle w:val="a4"/>
        <w:numPr>
          <w:ilvl w:val="0"/>
          <w:numId w:val="1"/>
        </w:numPr>
        <w:tabs>
          <w:tab w:val="center" w:pos="4153"/>
          <w:tab w:val="left" w:pos="5836"/>
        </w:tabs>
        <w:rPr>
          <w:sz w:val="28"/>
          <w:szCs w:val="28"/>
        </w:rPr>
      </w:pPr>
      <w:r>
        <w:rPr>
          <w:rFonts w:hint="cs"/>
          <w:sz w:val="28"/>
          <w:szCs w:val="28"/>
          <w:rtl/>
        </w:rPr>
        <w:t>חכמי נהרדעא אומרים: אפילו מי שתפס</w:t>
      </w:r>
      <w:r w:rsidR="00593B47">
        <w:rPr>
          <w:rFonts w:hint="cs"/>
          <w:sz w:val="28"/>
          <w:szCs w:val="28"/>
          <w:rtl/>
        </w:rPr>
        <w:t xml:space="preserve"> אדמה פנויה שהיא לא בין שני אחים או שותפים</w:t>
      </w:r>
      <w:r>
        <w:rPr>
          <w:rFonts w:hint="cs"/>
          <w:sz w:val="28"/>
          <w:szCs w:val="28"/>
          <w:rtl/>
        </w:rPr>
        <w:t xml:space="preserve">, השכן יכול לסלק אותו כמו בדין בין המיצר. </w:t>
      </w:r>
      <w:r w:rsidR="00593B47">
        <w:rPr>
          <w:rFonts w:hint="cs"/>
          <w:sz w:val="28"/>
          <w:szCs w:val="28"/>
          <w:rtl/>
        </w:rPr>
        <w:t>הסיבה היא</w:t>
      </w:r>
      <w:r>
        <w:rPr>
          <w:rFonts w:hint="cs"/>
          <w:sz w:val="28"/>
          <w:szCs w:val="28"/>
          <w:rtl/>
        </w:rPr>
        <w:t xml:space="preserve"> משום שנאמר בתורה</w:t>
      </w:r>
      <w:r w:rsidR="00593B47">
        <w:rPr>
          <w:rFonts w:hint="cs"/>
          <w:sz w:val="28"/>
          <w:szCs w:val="28"/>
          <w:rtl/>
        </w:rPr>
        <w:t xml:space="preserve"> </w:t>
      </w:r>
      <w:r>
        <w:rPr>
          <w:rFonts w:hint="cs"/>
          <w:sz w:val="28"/>
          <w:szCs w:val="28"/>
          <w:rtl/>
        </w:rPr>
        <w:t>- "ועשית הישר והטוב". אומרים לתופס</w:t>
      </w:r>
      <w:r w:rsidR="00593B47">
        <w:rPr>
          <w:rFonts w:hint="cs"/>
          <w:sz w:val="28"/>
          <w:szCs w:val="28"/>
          <w:rtl/>
        </w:rPr>
        <w:t>:</w:t>
      </w:r>
      <w:r>
        <w:rPr>
          <w:rFonts w:hint="cs"/>
          <w:sz w:val="28"/>
          <w:szCs w:val="28"/>
          <w:rtl/>
        </w:rPr>
        <w:t xml:space="preserve"> </w:t>
      </w:r>
      <w:r w:rsidR="00593B47">
        <w:rPr>
          <w:rFonts w:hint="cs"/>
          <w:sz w:val="28"/>
          <w:szCs w:val="28"/>
          <w:rtl/>
        </w:rPr>
        <w:t xml:space="preserve">עשה הישר והטוב, </w:t>
      </w:r>
      <w:r>
        <w:rPr>
          <w:rFonts w:hint="cs"/>
          <w:sz w:val="28"/>
          <w:szCs w:val="28"/>
          <w:rtl/>
        </w:rPr>
        <w:t xml:space="preserve">לך מפה </w:t>
      </w:r>
      <w:r w:rsidR="00593B47">
        <w:rPr>
          <w:rFonts w:hint="cs"/>
          <w:sz w:val="28"/>
          <w:szCs w:val="28"/>
          <w:rtl/>
        </w:rPr>
        <w:t>ו</w:t>
      </w:r>
      <w:r>
        <w:rPr>
          <w:rFonts w:hint="cs"/>
          <w:sz w:val="28"/>
          <w:szCs w:val="28"/>
          <w:rtl/>
        </w:rPr>
        <w:t>אפשר לשכן לתפוס את הקרקע הזו.</w:t>
      </w:r>
    </w:p>
    <w:p w:rsidR="00971DAC" w:rsidRDefault="00971DAC" w:rsidP="00971DAC">
      <w:pPr>
        <w:tabs>
          <w:tab w:val="center" w:pos="4153"/>
          <w:tab w:val="left" w:pos="5836"/>
        </w:tabs>
        <w:rPr>
          <w:sz w:val="28"/>
          <w:szCs w:val="28"/>
          <w:rtl/>
        </w:rPr>
      </w:pPr>
    </w:p>
    <w:p w:rsidR="00971DAC" w:rsidRDefault="00971DAC"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C212BD" w:rsidRDefault="00C212BD" w:rsidP="00971DAC">
      <w:pPr>
        <w:tabs>
          <w:tab w:val="center" w:pos="4153"/>
          <w:tab w:val="left" w:pos="5836"/>
        </w:tabs>
        <w:rPr>
          <w:sz w:val="28"/>
          <w:szCs w:val="28"/>
          <w:rtl/>
        </w:rPr>
      </w:pPr>
    </w:p>
    <w:p w:rsidR="00582151" w:rsidRDefault="00582151" w:rsidP="00971DAC">
      <w:pPr>
        <w:tabs>
          <w:tab w:val="center" w:pos="4153"/>
          <w:tab w:val="left" w:pos="5836"/>
        </w:tabs>
        <w:rPr>
          <w:sz w:val="28"/>
          <w:szCs w:val="28"/>
          <w:rtl/>
        </w:rPr>
      </w:pPr>
    </w:p>
    <w:p w:rsidR="00971DAC" w:rsidRPr="00C212BD" w:rsidRDefault="00971DAC" w:rsidP="00971DAC">
      <w:pPr>
        <w:tabs>
          <w:tab w:val="center" w:pos="4153"/>
          <w:tab w:val="left" w:pos="5836"/>
        </w:tabs>
        <w:jc w:val="center"/>
        <w:rPr>
          <w:b/>
          <w:bCs/>
          <w:color w:val="2F5496" w:themeColor="accent1" w:themeShade="BF"/>
          <w:sz w:val="48"/>
          <w:szCs w:val="48"/>
          <w:rtl/>
        </w:rPr>
      </w:pPr>
      <w:r w:rsidRPr="00C212BD">
        <w:rPr>
          <w:rFonts w:hint="cs"/>
          <w:b/>
          <w:bCs/>
          <w:color w:val="2F5496" w:themeColor="accent1" w:themeShade="BF"/>
          <w:sz w:val="48"/>
          <w:szCs w:val="48"/>
          <w:rtl/>
        </w:rPr>
        <w:lastRenderedPageBreak/>
        <w:t>עמודים 36-37</w:t>
      </w:r>
    </w:p>
    <w:p w:rsidR="00971DAC" w:rsidRDefault="00261C67" w:rsidP="00971DAC">
      <w:pPr>
        <w:pStyle w:val="a4"/>
        <w:numPr>
          <w:ilvl w:val="0"/>
          <w:numId w:val="1"/>
        </w:numPr>
        <w:tabs>
          <w:tab w:val="center" w:pos="4153"/>
          <w:tab w:val="left" w:pos="5836"/>
        </w:tabs>
        <w:rPr>
          <w:sz w:val="28"/>
          <w:szCs w:val="28"/>
        </w:rPr>
      </w:pPr>
      <w:r>
        <w:rPr>
          <w:rFonts w:hint="cs"/>
          <w:sz w:val="28"/>
          <w:szCs w:val="28"/>
          <w:rtl/>
        </w:rPr>
        <w:t>אם בא הקונה אל השכן ונמלך בו (=התייעץ</w:t>
      </w:r>
      <w:r w:rsidR="00CD7E0B">
        <w:rPr>
          <w:rFonts w:hint="cs"/>
          <w:sz w:val="28"/>
          <w:szCs w:val="28"/>
          <w:rtl/>
        </w:rPr>
        <w:t xml:space="preserve"> עמו</w:t>
      </w:r>
      <w:r>
        <w:rPr>
          <w:rFonts w:hint="cs"/>
          <w:sz w:val="28"/>
          <w:szCs w:val="28"/>
          <w:rtl/>
        </w:rPr>
        <w:t xml:space="preserve">), אם כדאי לו לקנות את השדה, </w:t>
      </w:r>
      <w:r w:rsidR="00CD7E0B">
        <w:rPr>
          <w:rFonts w:hint="cs"/>
          <w:sz w:val="28"/>
          <w:szCs w:val="28"/>
          <w:rtl/>
        </w:rPr>
        <w:t>ו</w:t>
      </w:r>
      <w:r>
        <w:rPr>
          <w:rFonts w:hint="cs"/>
          <w:sz w:val="28"/>
          <w:szCs w:val="28"/>
          <w:rtl/>
        </w:rPr>
        <w:t xml:space="preserve">השכן אומר </w:t>
      </w:r>
      <w:r w:rsidR="00CD7E0B">
        <w:rPr>
          <w:rFonts w:hint="cs"/>
          <w:sz w:val="28"/>
          <w:szCs w:val="28"/>
          <w:rtl/>
        </w:rPr>
        <w:t>ל</w:t>
      </w:r>
      <w:r>
        <w:rPr>
          <w:rFonts w:hint="cs"/>
          <w:sz w:val="28"/>
          <w:szCs w:val="28"/>
          <w:rtl/>
        </w:rPr>
        <w:t>ו לקנות את השדה. נשאלת השאלה האם יוכל אחר כך השכן, לסלק את הקונה, הרי הוא בעצמו ייעץ לו לקנות. ברור שאם השכן נתן התחייבות משפטית שהוא לא יסלק את הקונה</w:t>
      </w:r>
      <w:r w:rsidR="00CD7E0B">
        <w:rPr>
          <w:rFonts w:hint="cs"/>
          <w:sz w:val="28"/>
          <w:szCs w:val="28"/>
          <w:rtl/>
        </w:rPr>
        <w:t xml:space="preserve"> </w:t>
      </w:r>
      <w:r>
        <w:rPr>
          <w:rFonts w:hint="cs"/>
          <w:sz w:val="28"/>
          <w:szCs w:val="28"/>
          <w:rtl/>
        </w:rPr>
        <w:t>- הוא לא יוכל לסלק</w:t>
      </w:r>
      <w:r w:rsidR="00CD7E0B">
        <w:rPr>
          <w:rFonts w:hint="cs"/>
          <w:sz w:val="28"/>
          <w:szCs w:val="28"/>
          <w:rtl/>
        </w:rPr>
        <w:t>.</w:t>
      </w:r>
      <w:r>
        <w:rPr>
          <w:rFonts w:hint="cs"/>
          <w:sz w:val="28"/>
          <w:szCs w:val="28"/>
          <w:rtl/>
        </w:rPr>
        <w:t xml:space="preserve"> אבל, האם באמת נחוצה התחייבות כזאת?</w:t>
      </w:r>
    </w:p>
    <w:p w:rsidR="00261C67" w:rsidRDefault="00261C67" w:rsidP="00971DAC">
      <w:pPr>
        <w:pStyle w:val="a4"/>
        <w:numPr>
          <w:ilvl w:val="0"/>
          <w:numId w:val="1"/>
        </w:numPr>
        <w:tabs>
          <w:tab w:val="center" w:pos="4153"/>
          <w:tab w:val="left" w:pos="5836"/>
        </w:tabs>
        <w:rPr>
          <w:sz w:val="28"/>
          <w:szCs w:val="28"/>
        </w:rPr>
      </w:pPr>
      <w:r>
        <w:rPr>
          <w:rFonts w:hint="cs"/>
          <w:sz w:val="28"/>
          <w:szCs w:val="28"/>
          <w:rtl/>
        </w:rPr>
        <w:t xml:space="preserve">רבינא אומר: לא, לא צריך שום התחייבות ואישור משפטי </w:t>
      </w:r>
      <w:r w:rsidR="00C212BD">
        <w:rPr>
          <w:rFonts w:hint="cs"/>
          <w:sz w:val="28"/>
          <w:szCs w:val="28"/>
          <w:rtl/>
        </w:rPr>
        <w:t>("לא צריך למיקנא מיניה"), כי די בכך שהשכן ייעץ לקונה לקנות את השדה הסמוכה</w:t>
      </w:r>
      <w:r w:rsidR="00CD7E0B">
        <w:rPr>
          <w:rFonts w:hint="cs"/>
          <w:sz w:val="28"/>
          <w:szCs w:val="28"/>
          <w:rtl/>
        </w:rPr>
        <w:t>,</w:t>
      </w:r>
      <w:r w:rsidR="00C212BD">
        <w:rPr>
          <w:rFonts w:hint="cs"/>
          <w:sz w:val="28"/>
          <w:szCs w:val="28"/>
          <w:rtl/>
        </w:rPr>
        <w:t xml:space="preserve"> והסכים לכך, כדי שלא יוכל לסלקו</w:t>
      </w:r>
      <w:r w:rsidR="00CD7E0B">
        <w:rPr>
          <w:rFonts w:hint="cs"/>
          <w:sz w:val="28"/>
          <w:szCs w:val="28"/>
          <w:rtl/>
        </w:rPr>
        <w:t xml:space="preserve"> אחר כך</w:t>
      </w:r>
      <w:r w:rsidR="00C212BD">
        <w:rPr>
          <w:rFonts w:hint="cs"/>
          <w:sz w:val="28"/>
          <w:szCs w:val="28"/>
          <w:rtl/>
        </w:rPr>
        <w:t>.</w:t>
      </w:r>
    </w:p>
    <w:p w:rsidR="00C212BD" w:rsidRPr="00C212BD" w:rsidRDefault="00C212BD" w:rsidP="00C212BD">
      <w:pPr>
        <w:pStyle w:val="a4"/>
        <w:numPr>
          <w:ilvl w:val="0"/>
          <w:numId w:val="1"/>
        </w:numPr>
        <w:tabs>
          <w:tab w:val="center" w:pos="4153"/>
          <w:tab w:val="left" w:pos="5836"/>
        </w:tabs>
        <w:rPr>
          <w:sz w:val="28"/>
          <w:szCs w:val="28"/>
        </w:rPr>
      </w:pPr>
      <w:r>
        <w:rPr>
          <w:rFonts w:hint="cs"/>
          <w:sz w:val="28"/>
          <w:szCs w:val="28"/>
          <w:rtl/>
        </w:rPr>
        <w:t>נהרדעא</w:t>
      </w:r>
      <w:r w:rsidR="00CD7E0B">
        <w:rPr>
          <w:rFonts w:hint="cs"/>
          <w:sz w:val="28"/>
          <w:szCs w:val="28"/>
          <w:rtl/>
        </w:rPr>
        <w:t>י</w:t>
      </w:r>
      <w:r>
        <w:rPr>
          <w:rFonts w:hint="cs"/>
          <w:sz w:val="28"/>
          <w:szCs w:val="28"/>
          <w:rtl/>
        </w:rPr>
        <w:t xml:space="preserve"> אמרו: צריך אישור משפטי, קניין משפטי ("צריך למיקנא מיניה</w:t>
      </w:r>
      <w:r w:rsidR="00CD7E0B">
        <w:rPr>
          <w:rFonts w:hint="cs"/>
          <w:sz w:val="28"/>
          <w:szCs w:val="28"/>
          <w:rtl/>
        </w:rPr>
        <w:t>"</w:t>
      </w:r>
      <w:r>
        <w:rPr>
          <w:rFonts w:hint="cs"/>
          <w:sz w:val="28"/>
          <w:szCs w:val="28"/>
          <w:rtl/>
        </w:rPr>
        <w:t>), אחרת השכן יגיד לקונה-</w:t>
      </w:r>
      <w:r w:rsidR="00CD7E0B">
        <w:rPr>
          <w:rFonts w:hint="cs"/>
          <w:sz w:val="28"/>
          <w:szCs w:val="28"/>
          <w:rtl/>
        </w:rPr>
        <w:t xml:space="preserve"> </w:t>
      </w:r>
      <w:r>
        <w:rPr>
          <w:rFonts w:hint="cs"/>
          <w:sz w:val="28"/>
          <w:szCs w:val="28"/>
          <w:rtl/>
        </w:rPr>
        <w:t xml:space="preserve"> אמרתי שתקנה כדי שהמוכר </w:t>
      </w:r>
      <w:r w:rsidR="00CD7E0B">
        <w:rPr>
          <w:rFonts w:hint="cs"/>
          <w:sz w:val="28"/>
          <w:szCs w:val="28"/>
          <w:rtl/>
        </w:rPr>
        <w:t xml:space="preserve">ימכור לך </w:t>
      </w:r>
      <w:r>
        <w:rPr>
          <w:rFonts w:hint="cs"/>
          <w:sz w:val="28"/>
          <w:szCs w:val="28"/>
          <w:rtl/>
        </w:rPr>
        <w:t xml:space="preserve">במחיר ואני אוכל אחר כך לסלק אותך, כי אם אני הייתי קונה ישירות מהמוכר, המחיר היה עולה (לפי </w:t>
      </w:r>
      <w:r w:rsidR="00CD7E0B">
        <w:rPr>
          <w:rFonts w:hint="cs"/>
          <w:sz w:val="28"/>
          <w:szCs w:val="28"/>
          <w:rtl/>
        </w:rPr>
        <w:t xml:space="preserve">פירוש </w:t>
      </w:r>
      <w:r>
        <w:rPr>
          <w:rFonts w:hint="cs"/>
          <w:sz w:val="28"/>
          <w:szCs w:val="28"/>
          <w:rtl/>
        </w:rPr>
        <w:t>רש"י).</w:t>
      </w:r>
    </w:p>
    <w:p w:rsidR="00C212BD" w:rsidRDefault="00C212BD" w:rsidP="00971DAC">
      <w:pPr>
        <w:pStyle w:val="a4"/>
        <w:numPr>
          <w:ilvl w:val="0"/>
          <w:numId w:val="1"/>
        </w:numPr>
        <w:tabs>
          <w:tab w:val="center" w:pos="4153"/>
          <w:tab w:val="left" w:pos="5836"/>
        </w:tabs>
        <w:rPr>
          <w:sz w:val="28"/>
          <w:szCs w:val="28"/>
        </w:rPr>
      </w:pPr>
      <w:r>
        <w:rPr>
          <w:rFonts w:hint="cs"/>
          <w:sz w:val="28"/>
          <w:szCs w:val="28"/>
          <w:rtl/>
        </w:rPr>
        <w:t>ההלכה: "צריך למיקנא מיניה"</w:t>
      </w:r>
      <w:r w:rsidR="00CD7E0B">
        <w:rPr>
          <w:rFonts w:hint="cs"/>
          <w:sz w:val="28"/>
          <w:szCs w:val="28"/>
          <w:rtl/>
        </w:rPr>
        <w:t xml:space="preserve"> </w:t>
      </w:r>
      <w:r>
        <w:rPr>
          <w:rFonts w:hint="cs"/>
          <w:sz w:val="28"/>
          <w:szCs w:val="28"/>
          <w:rtl/>
        </w:rPr>
        <w:t>- צריך הקונה לעשות קניין</w:t>
      </w:r>
      <w:r w:rsidR="00CD7E0B">
        <w:rPr>
          <w:rFonts w:hint="cs"/>
          <w:sz w:val="28"/>
          <w:szCs w:val="28"/>
          <w:rtl/>
        </w:rPr>
        <w:t xml:space="preserve"> משפטי</w:t>
      </w:r>
      <w:r>
        <w:rPr>
          <w:rFonts w:hint="cs"/>
          <w:sz w:val="28"/>
          <w:szCs w:val="28"/>
          <w:rtl/>
        </w:rPr>
        <w:t>, לקבל אישור משפטי מהשכן שלא יסלק אותו אחרי שהוא מייעץ לו לקנות את הקרקע.</w:t>
      </w:r>
    </w:p>
    <w:p w:rsidR="007339C0" w:rsidRDefault="007339C0" w:rsidP="00971DAC">
      <w:pPr>
        <w:pStyle w:val="a4"/>
        <w:numPr>
          <w:ilvl w:val="0"/>
          <w:numId w:val="1"/>
        </w:numPr>
        <w:tabs>
          <w:tab w:val="center" w:pos="4153"/>
          <w:tab w:val="left" w:pos="5836"/>
        </w:tabs>
        <w:rPr>
          <w:sz w:val="28"/>
          <w:szCs w:val="28"/>
        </w:rPr>
      </w:pPr>
      <w:r>
        <w:rPr>
          <w:rFonts w:hint="cs"/>
          <w:sz w:val="28"/>
          <w:szCs w:val="28"/>
          <w:rtl/>
        </w:rPr>
        <w:t xml:space="preserve">עכשיו, אחרי שאמרנו שהקונה צריך לעשות קניין ולקבל אישור משפטי מהשכן שלא יסלק אותו, אם הקונה לא עשה קניין והשכן יסלק אותו, הוא צריך לשלם לו את הסכום ששילם גם אם הקרקע בינתיים התייקרה או הוזלה. הקונה </w:t>
      </w:r>
      <w:r w:rsidR="00CD7E0B">
        <w:rPr>
          <w:rFonts w:hint="cs"/>
          <w:sz w:val="28"/>
          <w:szCs w:val="28"/>
          <w:rtl/>
        </w:rPr>
        <w:t>נחשב</w:t>
      </w:r>
      <w:r>
        <w:rPr>
          <w:rFonts w:hint="cs"/>
          <w:sz w:val="28"/>
          <w:szCs w:val="28"/>
          <w:rtl/>
        </w:rPr>
        <w:t xml:space="preserve"> שליח של השכן </w:t>
      </w:r>
      <w:r w:rsidR="00CD7E0B">
        <w:rPr>
          <w:rFonts w:hint="cs"/>
          <w:sz w:val="28"/>
          <w:szCs w:val="28"/>
          <w:rtl/>
        </w:rPr>
        <w:t>ו</w:t>
      </w:r>
      <w:r>
        <w:rPr>
          <w:rFonts w:hint="cs"/>
          <w:sz w:val="28"/>
          <w:szCs w:val="28"/>
          <w:rtl/>
        </w:rPr>
        <w:t xml:space="preserve">לכן התייקרות או הוזלה, נחשבות </w:t>
      </w:r>
      <w:r w:rsidR="00CD7E0B">
        <w:rPr>
          <w:rFonts w:hint="cs"/>
          <w:sz w:val="28"/>
          <w:szCs w:val="28"/>
          <w:rtl/>
        </w:rPr>
        <w:t xml:space="preserve">שארעו </w:t>
      </w:r>
      <w:r>
        <w:rPr>
          <w:rFonts w:hint="cs"/>
          <w:sz w:val="28"/>
          <w:szCs w:val="28"/>
          <w:rtl/>
        </w:rPr>
        <w:t xml:space="preserve">ברשותו של השכן והוא זה שירוויח הוא יפסיד. לדוגמה, אם הקונה שילם אלף </w:t>
      </w:r>
      <w:r w:rsidR="00CD7E0B">
        <w:rPr>
          <w:rFonts w:hint="cs"/>
          <w:sz w:val="28"/>
          <w:szCs w:val="28"/>
          <w:rtl/>
        </w:rPr>
        <w:t xml:space="preserve">₪ תמורת </w:t>
      </w:r>
      <w:r>
        <w:rPr>
          <w:rFonts w:hint="cs"/>
          <w:sz w:val="28"/>
          <w:szCs w:val="28"/>
          <w:rtl/>
        </w:rPr>
        <w:t>השדה</w:t>
      </w:r>
      <w:r w:rsidR="00CD7E0B">
        <w:rPr>
          <w:rFonts w:hint="cs"/>
          <w:sz w:val="28"/>
          <w:szCs w:val="28"/>
          <w:rtl/>
        </w:rPr>
        <w:t>, וזו</w:t>
      </w:r>
      <w:r>
        <w:rPr>
          <w:rFonts w:hint="cs"/>
          <w:sz w:val="28"/>
          <w:szCs w:val="28"/>
          <w:rtl/>
        </w:rPr>
        <w:t xml:space="preserve"> התייקרה </w:t>
      </w:r>
      <w:r w:rsidR="00CD7E0B">
        <w:rPr>
          <w:rFonts w:hint="cs"/>
          <w:sz w:val="28"/>
          <w:szCs w:val="28"/>
          <w:rtl/>
        </w:rPr>
        <w:t xml:space="preserve">תוך זמן קצר </w:t>
      </w:r>
      <w:r>
        <w:rPr>
          <w:rFonts w:hint="cs"/>
          <w:sz w:val="28"/>
          <w:szCs w:val="28"/>
          <w:rtl/>
        </w:rPr>
        <w:t>ושווה אלפיים, הש</w:t>
      </w:r>
      <w:r w:rsidR="00CD7E0B">
        <w:rPr>
          <w:rFonts w:hint="cs"/>
          <w:sz w:val="28"/>
          <w:szCs w:val="28"/>
          <w:rtl/>
        </w:rPr>
        <w:t>כ</w:t>
      </w:r>
      <w:r>
        <w:rPr>
          <w:rFonts w:hint="cs"/>
          <w:sz w:val="28"/>
          <w:szCs w:val="28"/>
          <w:rtl/>
        </w:rPr>
        <w:t xml:space="preserve">ן ישלם אלף </w:t>
      </w:r>
      <w:r w:rsidR="00CD7E0B">
        <w:rPr>
          <w:rFonts w:hint="cs"/>
          <w:sz w:val="28"/>
          <w:szCs w:val="28"/>
          <w:rtl/>
        </w:rPr>
        <w:t xml:space="preserve">₪  </w:t>
      </w:r>
      <w:r>
        <w:rPr>
          <w:rFonts w:hint="cs"/>
          <w:sz w:val="28"/>
          <w:szCs w:val="28"/>
          <w:rtl/>
        </w:rPr>
        <w:t>ויסלק א</w:t>
      </w:r>
      <w:r w:rsidR="00CD7E0B">
        <w:rPr>
          <w:rFonts w:hint="cs"/>
          <w:sz w:val="28"/>
          <w:szCs w:val="28"/>
          <w:rtl/>
        </w:rPr>
        <w:t>ת הקונה</w:t>
      </w:r>
      <w:r>
        <w:rPr>
          <w:rFonts w:hint="cs"/>
          <w:sz w:val="28"/>
          <w:szCs w:val="28"/>
          <w:rtl/>
        </w:rPr>
        <w:t>.</w:t>
      </w:r>
      <w:r w:rsidR="00CD7E0B">
        <w:rPr>
          <w:rFonts w:hint="cs"/>
          <w:sz w:val="28"/>
          <w:szCs w:val="28"/>
          <w:rtl/>
        </w:rPr>
        <w:t xml:space="preserve"> בן המיצר יהנה מההתייקרות.</w:t>
      </w:r>
      <w:r>
        <w:rPr>
          <w:rFonts w:hint="cs"/>
          <w:sz w:val="28"/>
          <w:szCs w:val="28"/>
          <w:rtl/>
        </w:rPr>
        <w:t xml:space="preserve"> ואם השדה הוזלה ושווה חמש מאות</w:t>
      </w:r>
      <w:r w:rsidR="00CD7E0B">
        <w:rPr>
          <w:rFonts w:hint="cs"/>
          <w:sz w:val="28"/>
          <w:szCs w:val="28"/>
          <w:rtl/>
        </w:rPr>
        <w:t xml:space="preserve"> ₪ בלבד</w:t>
      </w:r>
      <w:r>
        <w:rPr>
          <w:rFonts w:hint="cs"/>
          <w:sz w:val="28"/>
          <w:szCs w:val="28"/>
          <w:rtl/>
        </w:rPr>
        <w:t>, השכן ישלם לקונה אלף. ההפסד על חשבונו.</w:t>
      </w:r>
    </w:p>
    <w:p w:rsidR="007339C0" w:rsidRDefault="007339C0" w:rsidP="00971DAC">
      <w:pPr>
        <w:pStyle w:val="a4"/>
        <w:numPr>
          <w:ilvl w:val="0"/>
          <w:numId w:val="1"/>
        </w:numPr>
        <w:tabs>
          <w:tab w:val="center" w:pos="4153"/>
          <w:tab w:val="left" w:pos="5836"/>
        </w:tabs>
        <w:rPr>
          <w:sz w:val="28"/>
          <w:szCs w:val="28"/>
        </w:rPr>
      </w:pPr>
      <w:r>
        <w:rPr>
          <w:rFonts w:hint="cs"/>
          <w:sz w:val="28"/>
          <w:szCs w:val="28"/>
          <w:rtl/>
        </w:rPr>
        <w:t>אם השדה שווה מאתיים והקונה שילם רק מאה:</w:t>
      </w:r>
    </w:p>
    <w:p w:rsidR="007339C0" w:rsidRDefault="007339C0" w:rsidP="007339C0">
      <w:pPr>
        <w:pStyle w:val="a4"/>
        <w:numPr>
          <w:ilvl w:val="0"/>
          <w:numId w:val="2"/>
        </w:numPr>
        <w:tabs>
          <w:tab w:val="center" w:pos="4153"/>
          <w:tab w:val="left" w:pos="5836"/>
        </w:tabs>
        <w:rPr>
          <w:sz w:val="28"/>
          <w:szCs w:val="28"/>
        </w:rPr>
      </w:pPr>
      <w:r>
        <w:rPr>
          <w:rFonts w:hint="cs"/>
          <w:sz w:val="28"/>
          <w:szCs w:val="28"/>
          <w:rtl/>
        </w:rPr>
        <w:t>אנו רואים ובודקים: אם לכל העולם המוכר היה מוזיל ומוכר במאה, נותן השכן לקונה מאה וקונה את הקרקע.</w:t>
      </w:r>
    </w:p>
    <w:p w:rsidR="007339C0" w:rsidRPr="007339C0" w:rsidRDefault="007339C0" w:rsidP="007339C0">
      <w:pPr>
        <w:pStyle w:val="a4"/>
        <w:numPr>
          <w:ilvl w:val="0"/>
          <w:numId w:val="2"/>
        </w:numPr>
        <w:tabs>
          <w:tab w:val="center" w:pos="4153"/>
          <w:tab w:val="left" w:pos="5836"/>
        </w:tabs>
        <w:rPr>
          <w:sz w:val="28"/>
          <w:szCs w:val="28"/>
        </w:rPr>
      </w:pPr>
      <w:r>
        <w:rPr>
          <w:rFonts w:hint="cs"/>
          <w:sz w:val="28"/>
          <w:szCs w:val="28"/>
          <w:rtl/>
        </w:rPr>
        <w:t xml:space="preserve">אם רק לקונה הזה, עשה המוכר הנחה, כי הוא </w:t>
      </w:r>
      <w:r w:rsidR="00BD12E6">
        <w:rPr>
          <w:rFonts w:hint="cs"/>
          <w:sz w:val="28"/>
          <w:szCs w:val="28"/>
          <w:rtl/>
        </w:rPr>
        <w:t xml:space="preserve">חברו הטוב, </w:t>
      </w:r>
      <w:r>
        <w:rPr>
          <w:rFonts w:hint="cs"/>
          <w:sz w:val="28"/>
          <w:szCs w:val="28"/>
          <w:rtl/>
        </w:rPr>
        <w:t xml:space="preserve">נותן השכן </w:t>
      </w:r>
      <w:r w:rsidR="00BD12E6">
        <w:rPr>
          <w:rFonts w:hint="cs"/>
          <w:sz w:val="28"/>
          <w:szCs w:val="28"/>
          <w:rtl/>
        </w:rPr>
        <w:t xml:space="preserve">לקונה </w:t>
      </w:r>
      <w:r>
        <w:rPr>
          <w:rFonts w:hint="cs"/>
          <w:sz w:val="28"/>
          <w:szCs w:val="28"/>
          <w:rtl/>
        </w:rPr>
        <w:t>מאתיים ולוקח את הקרקע.</w:t>
      </w:r>
    </w:p>
    <w:p w:rsidR="00C212BD" w:rsidRDefault="00C212BD" w:rsidP="00C212BD">
      <w:pPr>
        <w:tabs>
          <w:tab w:val="center" w:pos="4153"/>
          <w:tab w:val="left" w:pos="5836"/>
        </w:tabs>
        <w:rPr>
          <w:b/>
          <w:bCs/>
          <w:sz w:val="28"/>
          <w:szCs w:val="28"/>
          <w:rtl/>
        </w:rPr>
      </w:pPr>
    </w:p>
    <w:p w:rsidR="00C212BD" w:rsidRDefault="00C212BD" w:rsidP="00C212BD">
      <w:pPr>
        <w:tabs>
          <w:tab w:val="center" w:pos="4153"/>
          <w:tab w:val="left" w:pos="5836"/>
        </w:tabs>
        <w:rPr>
          <w:b/>
          <w:bCs/>
          <w:sz w:val="28"/>
          <w:szCs w:val="28"/>
          <w:rtl/>
        </w:rPr>
      </w:pPr>
      <w:r w:rsidRPr="00C212BD">
        <w:rPr>
          <w:rFonts w:hint="cs"/>
          <w:b/>
          <w:bCs/>
          <w:sz w:val="28"/>
          <w:szCs w:val="28"/>
          <w:rtl/>
        </w:rPr>
        <w:t>*רש"י הוא פרשן של התנך ושל התלמוד הבבלי, הוא חי בגרמניה וצפון צרפת לפני כ950 שנה. (רבי שלמה יצחק</w:t>
      </w:r>
      <w:r w:rsidR="00BD12E6">
        <w:rPr>
          <w:rFonts w:hint="cs"/>
          <w:b/>
          <w:bCs/>
          <w:sz w:val="28"/>
          <w:szCs w:val="28"/>
          <w:rtl/>
        </w:rPr>
        <w:t>י</w:t>
      </w:r>
      <w:r w:rsidRPr="00C212BD">
        <w:rPr>
          <w:rFonts w:hint="cs"/>
          <w:b/>
          <w:bCs/>
          <w:sz w:val="28"/>
          <w:szCs w:val="28"/>
          <w:rtl/>
        </w:rPr>
        <w:t>)</w:t>
      </w:r>
      <w:r>
        <w:rPr>
          <w:rFonts w:hint="cs"/>
          <w:b/>
          <w:bCs/>
          <w:sz w:val="28"/>
          <w:szCs w:val="28"/>
          <w:rtl/>
        </w:rPr>
        <w:t>.</w:t>
      </w:r>
    </w:p>
    <w:p w:rsidR="00C212BD" w:rsidRDefault="00C212BD" w:rsidP="00C212BD">
      <w:pPr>
        <w:tabs>
          <w:tab w:val="center" w:pos="4153"/>
          <w:tab w:val="left" w:pos="5836"/>
        </w:tabs>
        <w:rPr>
          <w:b/>
          <w:bCs/>
          <w:sz w:val="28"/>
          <w:szCs w:val="28"/>
          <w:rtl/>
        </w:rPr>
      </w:pPr>
    </w:p>
    <w:p w:rsidR="007339C0" w:rsidRDefault="007339C0" w:rsidP="007339C0">
      <w:pPr>
        <w:tabs>
          <w:tab w:val="center" w:pos="4153"/>
          <w:tab w:val="left" w:pos="5836"/>
        </w:tabs>
        <w:jc w:val="center"/>
        <w:rPr>
          <w:b/>
          <w:bCs/>
          <w:color w:val="2F5496" w:themeColor="accent1" w:themeShade="BF"/>
          <w:sz w:val="48"/>
          <w:szCs w:val="48"/>
          <w:rtl/>
        </w:rPr>
      </w:pPr>
    </w:p>
    <w:p w:rsidR="00582151" w:rsidRDefault="00582151" w:rsidP="007339C0">
      <w:pPr>
        <w:tabs>
          <w:tab w:val="center" w:pos="4153"/>
          <w:tab w:val="left" w:pos="5836"/>
        </w:tabs>
        <w:jc w:val="center"/>
        <w:rPr>
          <w:b/>
          <w:bCs/>
          <w:color w:val="2F5496" w:themeColor="accent1" w:themeShade="BF"/>
          <w:sz w:val="48"/>
          <w:szCs w:val="48"/>
          <w:rtl/>
        </w:rPr>
      </w:pPr>
    </w:p>
    <w:p w:rsidR="007339C0" w:rsidRDefault="007339C0" w:rsidP="00582151">
      <w:pPr>
        <w:tabs>
          <w:tab w:val="center" w:pos="4153"/>
          <w:tab w:val="left" w:pos="5836"/>
        </w:tabs>
        <w:jc w:val="center"/>
        <w:rPr>
          <w:b/>
          <w:bCs/>
          <w:color w:val="2F5496" w:themeColor="accent1" w:themeShade="BF"/>
          <w:sz w:val="48"/>
          <w:szCs w:val="48"/>
          <w:rtl/>
        </w:rPr>
      </w:pPr>
      <w:r w:rsidRPr="007339C0">
        <w:rPr>
          <w:rFonts w:hint="cs"/>
          <w:b/>
          <w:bCs/>
          <w:color w:val="2F5496" w:themeColor="accent1" w:themeShade="BF"/>
          <w:sz w:val="48"/>
          <w:szCs w:val="48"/>
          <w:rtl/>
        </w:rPr>
        <w:t>עמודים 38-39</w:t>
      </w:r>
    </w:p>
    <w:p w:rsidR="00D979C8" w:rsidRDefault="007339C0" w:rsidP="00D979C8">
      <w:pPr>
        <w:tabs>
          <w:tab w:val="center" w:pos="4153"/>
          <w:tab w:val="left" w:pos="5836"/>
        </w:tabs>
        <w:rPr>
          <w:sz w:val="28"/>
          <w:szCs w:val="28"/>
          <w:rtl/>
        </w:rPr>
      </w:pPr>
      <w:r>
        <w:rPr>
          <w:rFonts w:hint="cs"/>
          <w:sz w:val="28"/>
          <w:szCs w:val="28"/>
          <w:rtl/>
        </w:rPr>
        <w:t>12.</w:t>
      </w:r>
      <w:r w:rsidR="00D979C8">
        <w:rPr>
          <w:rFonts w:hint="cs"/>
          <w:sz w:val="28"/>
          <w:szCs w:val="28"/>
          <w:rtl/>
        </w:rPr>
        <w:t xml:space="preserve"> </w:t>
      </w:r>
      <w:r>
        <w:rPr>
          <w:rFonts w:hint="cs"/>
          <w:sz w:val="28"/>
          <w:szCs w:val="28"/>
          <w:rtl/>
        </w:rPr>
        <w:t xml:space="preserve"> אם המוכר מכר לקונה, שטח קרקע קטן באמצע השדה שלו, אנו (בית </w:t>
      </w:r>
      <w:r w:rsidR="00D979C8">
        <w:rPr>
          <w:rFonts w:hint="cs"/>
          <w:sz w:val="28"/>
          <w:szCs w:val="28"/>
          <w:rtl/>
        </w:rPr>
        <w:t xml:space="preserve">   </w:t>
      </w:r>
      <w:r>
        <w:rPr>
          <w:rFonts w:hint="cs"/>
          <w:sz w:val="28"/>
          <w:szCs w:val="28"/>
          <w:rtl/>
        </w:rPr>
        <w:t>הדין) מתבוננים ובודקים: אם הקרקע שבאמצע היא עידית (=משובחת) ושאר הקרקע היא זיבורית (=גרוע</w:t>
      </w:r>
      <w:r w:rsidR="00D91F90">
        <w:rPr>
          <w:rFonts w:hint="cs"/>
          <w:sz w:val="28"/>
          <w:szCs w:val="28"/>
          <w:rtl/>
        </w:rPr>
        <w:t>ה</w:t>
      </w:r>
      <w:r>
        <w:rPr>
          <w:rFonts w:hint="cs"/>
          <w:sz w:val="28"/>
          <w:szCs w:val="28"/>
          <w:rtl/>
        </w:rPr>
        <w:t>), או להפך, הקרקע הפנימית זיבורית והיתר עידית</w:t>
      </w:r>
      <w:r w:rsidR="00D91F90">
        <w:rPr>
          <w:rFonts w:hint="cs"/>
          <w:sz w:val="28"/>
          <w:szCs w:val="28"/>
          <w:rtl/>
        </w:rPr>
        <w:t xml:space="preserve"> </w:t>
      </w:r>
      <w:r>
        <w:rPr>
          <w:rFonts w:hint="cs"/>
          <w:sz w:val="28"/>
          <w:szCs w:val="28"/>
          <w:rtl/>
        </w:rPr>
        <w:t>- המכירה בתוקף, כי יש הגיון בקניית הקרקע הפנימית בלבד. ואם</w:t>
      </w:r>
      <w:r w:rsidR="00D979C8">
        <w:rPr>
          <w:rFonts w:hint="cs"/>
          <w:sz w:val="28"/>
          <w:szCs w:val="28"/>
          <w:rtl/>
        </w:rPr>
        <w:t xml:space="preserve"> לא</w:t>
      </w:r>
      <w:r>
        <w:rPr>
          <w:rFonts w:hint="cs"/>
          <w:sz w:val="28"/>
          <w:szCs w:val="28"/>
          <w:rtl/>
        </w:rPr>
        <w:t xml:space="preserve"> </w:t>
      </w:r>
      <w:r w:rsidR="00D979C8">
        <w:rPr>
          <w:rFonts w:hint="cs"/>
          <w:sz w:val="28"/>
          <w:szCs w:val="28"/>
          <w:rtl/>
        </w:rPr>
        <w:t xml:space="preserve">(אם </w:t>
      </w:r>
      <w:r>
        <w:rPr>
          <w:rFonts w:hint="cs"/>
          <w:sz w:val="28"/>
          <w:szCs w:val="28"/>
          <w:rtl/>
        </w:rPr>
        <w:t>אין הבדל בין החלקה הפנימית ושאר השדה</w:t>
      </w:r>
      <w:r w:rsidR="00D979C8">
        <w:rPr>
          <w:rFonts w:hint="cs"/>
          <w:sz w:val="28"/>
          <w:szCs w:val="28"/>
          <w:rtl/>
        </w:rPr>
        <w:t xml:space="preserve">) </w:t>
      </w:r>
      <w:r>
        <w:rPr>
          <w:rFonts w:hint="cs"/>
          <w:sz w:val="28"/>
          <w:szCs w:val="28"/>
          <w:rtl/>
        </w:rPr>
        <w:t>- ברור שהקונה מנסה להערים (=לרמות) ולהימנע מדין בין המיצר בטענה שאין לו גבול משותף עם השכן ולא ניתן לסלקו</w:t>
      </w:r>
      <w:r w:rsidR="00D979C8">
        <w:rPr>
          <w:rFonts w:hint="cs"/>
          <w:sz w:val="28"/>
          <w:szCs w:val="28"/>
          <w:rtl/>
        </w:rPr>
        <w:t>, לכן המכירה בטלה                                               13. אם אדם מקבל שדה במתנה, אין השכן יכול לסלקו.</w:t>
      </w:r>
    </w:p>
    <w:p w:rsidR="00D979C8" w:rsidRDefault="00D979C8" w:rsidP="00D979C8">
      <w:pPr>
        <w:tabs>
          <w:tab w:val="center" w:pos="4153"/>
          <w:tab w:val="left" w:pos="5836"/>
        </w:tabs>
        <w:rPr>
          <w:sz w:val="28"/>
          <w:szCs w:val="28"/>
          <w:rtl/>
        </w:rPr>
      </w:pPr>
    </w:p>
    <w:p w:rsidR="00D979C8" w:rsidRDefault="00D979C8" w:rsidP="00D979C8">
      <w:pPr>
        <w:tabs>
          <w:tab w:val="center" w:pos="4153"/>
          <w:tab w:val="left" w:pos="5836"/>
        </w:tabs>
        <w:rPr>
          <w:sz w:val="28"/>
          <w:szCs w:val="28"/>
          <w:rtl/>
        </w:rPr>
      </w:pPr>
    </w:p>
    <w:p w:rsidR="00D979C8" w:rsidRDefault="00D979C8" w:rsidP="00582151">
      <w:pPr>
        <w:tabs>
          <w:tab w:val="center" w:pos="4153"/>
          <w:tab w:val="left" w:pos="5836"/>
        </w:tabs>
        <w:jc w:val="center"/>
        <w:rPr>
          <w:b/>
          <w:bCs/>
          <w:color w:val="2F5496" w:themeColor="accent1" w:themeShade="BF"/>
          <w:sz w:val="48"/>
          <w:szCs w:val="48"/>
          <w:rtl/>
        </w:rPr>
      </w:pPr>
      <w:r w:rsidRPr="00D979C8">
        <w:rPr>
          <w:rFonts w:hint="cs"/>
          <w:b/>
          <w:bCs/>
          <w:color w:val="2F5496" w:themeColor="accent1" w:themeShade="BF"/>
          <w:sz w:val="48"/>
          <w:szCs w:val="48"/>
          <w:rtl/>
        </w:rPr>
        <w:t>עמודים 40-41</w:t>
      </w:r>
    </w:p>
    <w:p w:rsidR="00D979C8" w:rsidRDefault="00D979C8" w:rsidP="00D979C8">
      <w:pPr>
        <w:tabs>
          <w:tab w:val="center" w:pos="4153"/>
          <w:tab w:val="left" w:pos="5836"/>
        </w:tabs>
        <w:rPr>
          <w:sz w:val="28"/>
          <w:szCs w:val="28"/>
          <w:rtl/>
        </w:rPr>
      </w:pPr>
      <w:r>
        <w:rPr>
          <w:rFonts w:hint="cs"/>
          <w:sz w:val="28"/>
          <w:szCs w:val="28"/>
          <w:rtl/>
        </w:rPr>
        <w:t>15. אם בעל הקרקע מכר את כל נכסיו, כל שדותיו</w:t>
      </w:r>
      <w:r w:rsidR="00182EF6">
        <w:rPr>
          <w:rFonts w:hint="cs"/>
          <w:sz w:val="28"/>
          <w:szCs w:val="28"/>
          <w:rtl/>
        </w:rPr>
        <w:t>,</w:t>
      </w:r>
      <w:bookmarkStart w:id="0" w:name="_GoBack"/>
      <w:bookmarkEnd w:id="0"/>
      <w:r>
        <w:rPr>
          <w:rFonts w:hint="cs"/>
          <w:sz w:val="28"/>
          <w:szCs w:val="28"/>
          <w:rtl/>
        </w:rPr>
        <w:t xml:space="preserve"> לאדם אחד, אין השכנים של השדות שנמכרו, יכולים לסלק את הקונה משום שלמוכר נוח למכור את כל שדותיו ונכסיו לקונה אחד. במקרה זה, אומרים לכל אחד מהשכנים: "ועשית הישר והטוב" כלפי השכן, שימצא בקלות קונה לנכסיו.                               16. אם בעל הקרקע, מכר את השדה לבעלים הראשונים, שפעם קנה מהם את השדה, אין כאן דין בן המיצר והשכן לא יכול לסלק את הקונה</w:t>
      </w:r>
      <w:r w:rsidR="00D91F90">
        <w:rPr>
          <w:rFonts w:hint="cs"/>
          <w:sz w:val="28"/>
          <w:szCs w:val="28"/>
          <w:rtl/>
        </w:rPr>
        <w:t>,</w:t>
      </w:r>
      <w:r>
        <w:rPr>
          <w:rFonts w:hint="cs"/>
          <w:sz w:val="28"/>
          <w:szCs w:val="28"/>
          <w:rtl/>
        </w:rPr>
        <w:t xml:space="preserve"> משום שבמקרה זה, צריך השכן לעשות </w:t>
      </w:r>
      <w:r w:rsidR="00D91F90">
        <w:rPr>
          <w:rFonts w:hint="cs"/>
          <w:sz w:val="28"/>
          <w:szCs w:val="28"/>
          <w:rtl/>
        </w:rPr>
        <w:t>"</w:t>
      </w:r>
      <w:r>
        <w:rPr>
          <w:rFonts w:hint="cs"/>
          <w:sz w:val="28"/>
          <w:szCs w:val="28"/>
          <w:rtl/>
        </w:rPr>
        <w:t>הישר והטוב</w:t>
      </w:r>
      <w:r w:rsidR="00D91F90">
        <w:rPr>
          <w:rFonts w:hint="cs"/>
          <w:sz w:val="28"/>
          <w:szCs w:val="28"/>
          <w:rtl/>
        </w:rPr>
        <w:t>"</w:t>
      </w:r>
      <w:r>
        <w:rPr>
          <w:rFonts w:hint="cs"/>
          <w:sz w:val="28"/>
          <w:szCs w:val="28"/>
          <w:rtl/>
        </w:rPr>
        <w:t xml:space="preserve"> ולאפשר לבעלים הראשונים לחזור לקרקע שלהם.</w:t>
      </w:r>
    </w:p>
    <w:p w:rsidR="00D979C8" w:rsidRDefault="00D979C8" w:rsidP="00D979C8">
      <w:pPr>
        <w:tabs>
          <w:tab w:val="center" w:pos="4153"/>
          <w:tab w:val="left" w:pos="5836"/>
        </w:tabs>
        <w:rPr>
          <w:sz w:val="28"/>
          <w:szCs w:val="28"/>
          <w:rtl/>
        </w:rPr>
      </w:pPr>
    </w:p>
    <w:p w:rsidR="00582151" w:rsidRDefault="00D979C8" w:rsidP="00582151">
      <w:pPr>
        <w:tabs>
          <w:tab w:val="center" w:pos="4153"/>
          <w:tab w:val="left" w:pos="5836"/>
        </w:tabs>
        <w:jc w:val="center"/>
        <w:rPr>
          <w:b/>
          <w:bCs/>
          <w:color w:val="2F5496" w:themeColor="accent1" w:themeShade="BF"/>
          <w:sz w:val="48"/>
          <w:szCs w:val="48"/>
          <w:rtl/>
        </w:rPr>
      </w:pPr>
      <w:r w:rsidRPr="00D979C8">
        <w:rPr>
          <w:rFonts w:hint="cs"/>
          <w:b/>
          <w:bCs/>
          <w:color w:val="2F5496" w:themeColor="accent1" w:themeShade="BF"/>
          <w:sz w:val="48"/>
          <w:szCs w:val="48"/>
          <w:rtl/>
        </w:rPr>
        <w:t>עמודים 42-43</w:t>
      </w:r>
    </w:p>
    <w:p w:rsidR="00D979C8" w:rsidRPr="00D979C8" w:rsidRDefault="00D979C8" w:rsidP="00D979C8">
      <w:pPr>
        <w:tabs>
          <w:tab w:val="center" w:pos="4153"/>
          <w:tab w:val="left" w:pos="5836"/>
        </w:tabs>
        <w:rPr>
          <w:sz w:val="28"/>
          <w:szCs w:val="28"/>
          <w:rtl/>
        </w:rPr>
      </w:pPr>
      <w:r>
        <w:rPr>
          <w:rFonts w:hint="cs"/>
          <w:sz w:val="28"/>
          <w:szCs w:val="28"/>
          <w:rtl/>
        </w:rPr>
        <w:t xml:space="preserve">23. </w:t>
      </w:r>
      <w:r w:rsidR="00547671">
        <w:rPr>
          <w:rFonts w:hint="cs"/>
          <w:sz w:val="28"/>
          <w:szCs w:val="28"/>
          <w:rtl/>
        </w:rPr>
        <w:t>אם אישה או יתומים קונים את השדה, אין כאן דין בן המיצר, לא ניתן לסלק אותם</w:t>
      </w:r>
      <w:r w:rsidR="00D91F90">
        <w:rPr>
          <w:rFonts w:hint="cs"/>
          <w:sz w:val="28"/>
          <w:szCs w:val="28"/>
          <w:rtl/>
        </w:rPr>
        <w:t>,</w:t>
      </w:r>
      <w:r w:rsidR="00547671">
        <w:rPr>
          <w:rFonts w:hint="cs"/>
          <w:sz w:val="28"/>
          <w:szCs w:val="28"/>
          <w:rtl/>
        </w:rPr>
        <w:t xml:space="preserve"> כי קשה לאישה או יתומים לשרוד כלכלית ולהתנהל בבתי משפט. לכן, צרי</w:t>
      </w:r>
      <w:r w:rsidR="00D91F90">
        <w:rPr>
          <w:rFonts w:hint="cs"/>
          <w:sz w:val="28"/>
          <w:szCs w:val="28"/>
          <w:rtl/>
        </w:rPr>
        <w:t>ך</w:t>
      </w:r>
      <w:r w:rsidR="00547671">
        <w:rPr>
          <w:rFonts w:hint="cs"/>
          <w:sz w:val="28"/>
          <w:szCs w:val="28"/>
          <w:rtl/>
        </w:rPr>
        <w:t xml:space="preserve"> לעשות עמם "הישר והטוב" ולאפשר להם להישאר בקרקע שקנו.              ואם שותפים חילקו ביניהם את השדה או ששותף אחד מכר את חלקו לשותף</w:t>
      </w:r>
      <w:r w:rsidR="00582151">
        <w:rPr>
          <w:rFonts w:hint="cs"/>
          <w:sz w:val="28"/>
          <w:szCs w:val="28"/>
          <w:rtl/>
        </w:rPr>
        <w:t xml:space="preserve"> </w:t>
      </w:r>
      <w:r w:rsidR="00582151" w:rsidRPr="00582151">
        <w:rPr>
          <w:rFonts w:cs="Arial"/>
          <w:sz w:val="28"/>
          <w:szCs w:val="28"/>
          <w:rtl/>
        </w:rPr>
        <w:t xml:space="preserve">אחר, גם כאן אין דין בן המיצר, השכן לא יכול לסלק, כי השותף, נחשב שכן </w:t>
      </w:r>
      <w:r w:rsidR="00582151">
        <w:rPr>
          <w:rFonts w:cs="Arial" w:hint="cs"/>
          <w:sz w:val="28"/>
          <w:szCs w:val="28"/>
          <w:rtl/>
        </w:rPr>
        <w:t>בעצמו.</w:t>
      </w:r>
    </w:p>
    <w:p w:rsidR="00582151" w:rsidRDefault="00582151" w:rsidP="007339C0">
      <w:pPr>
        <w:tabs>
          <w:tab w:val="center" w:pos="4153"/>
          <w:tab w:val="left" w:pos="5836"/>
        </w:tabs>
        <w:jc w:val="center"/>
        <w:rPr>
          <w:b/>
          <w:bCs/>
          <w:color w:val="2F5496" w:themeColor="accent1" w:themeShade="BF"/>
          <w:sz w:val="48"/>
          <w:szCs w:val="48"/>
          <w:rtl/>
        </w:rPr>
      </w:pPr>
    </w:p>
    <w:p w:rsidR="00582151" w:rsidRDefault="00582151" w:rsidP="007339C0">
      <w:pPr>
        <w:tabs>
          <w:tab w:val="center" w:pos="4153"/>
          <w:tab w:val="left" w:pos="5836"/>
        </w:tabs>
        <w:jc w:val="center"/>
        <w:rPr>
          <w:b/>
          <w:bCs/>
          <w:color w:val="2F5496" w:themeColor="accent1" w:themeShade="BF"/>
          <w:sz w:val="48"/>
          <w:szCs w:val="48"/>
          <w:rtl/>
        </w:rPr>
      </w:pPr>
    </w:p>
    <w:p w:rsidR="007339C0" w:rsidRDefault="00E376DB" w:rsidP="007339C0">
      <w:pPr>
        <w:tabs>
          <w:tab w:val="center" w:pos="4153"/>
          <w:tab w:val="left" w:pos="5836"/>
        </w:tabs>
        <w:jc w:val="center"/>
        <w:rPr>
          <w:b/>
          <w:bCs/>
          <w:color w:val="2F5496" w:themeColor="accent1" w:themeShade="BF"/>
          <w:sz w:val="48"/>
          <w:szCs w:val="48"/>
          <w:rtl/>
        </w:rPr>
      </w:pPr>
      <w:r w:rsidRPr="00E376DB">
        <w:rPr>
          <w:rFonts w:hint="cs"/>
          <w:b/>
          <w:bCs/>
          <w:color w:val="2F5496" w:themeColor="accent1" w:themeShade="BF"/>
          <w:sz w:val="48"/>
          <w:szCs w:val="48"/>
          <w:rtl/>
        </w:rPr>
        <w:t>רוניא ורבינא</w:t>
      </w:r>
      <w:r w:rsidR="00D91F90">
        <w:rPr>
          <w:rFonts w:hint="cs"/>
          <w:b/>
          <w:bCs/>
          <w:color w:val="2F5496" w:themeColor="accent1" w:themeShade="BF"/>
          <w:sz w:val="48"/>
          <w:szCs w:val="48"/>
          <w:rtl/>
        </w:rPr>
        <w:t xml:space="preserve"> </w:t>
      </w:r>
      <w:r>
        <w:rPr>
          <w:rFonts w:hint="cs"/>
          <w:b/>
          <w:bCs/>
          <w:color w:val="2F5496" w:themeColor="accent1" w:themeShade="BF"/>
          <w:sz w:val="48"/>
          <w:szCs w:val="48"/>
          <w:rtl/>
        </w:rPr>
        <w:t>- עמודים 48-50</w:t>
      </w:r>
    </w:p>
    <w:p w:rsidR="00582151" w:rsidRDefault="00582151" w:rsidP="00E376DB">
      <w:pPr>
        <w:tabs>
          <w:tab w:val="center" w:pos="4153"/>
          <w:tab w:val="left" w:pos="5836"/>
        </w:tabs>
        <w:rPr>
          <w:b/>
          <w:bCs/>
          <w:color w:val="2F5496" w:themeColor="accent1" w:themeShade="BF"/>
          <w:sz w:val="48"/>
          <w:szCs w:val="48"/>
          <w:rtl/>
        </w:rPr>
      </w:pPr>
    </w:p>
    <w:p w:rsidR="00582151" w:rsidRDefault="00E376DB" w:rsidP="00582151">
      <w:pPr>
        <w:tabs>
          <w:tab w:val="center" w:pos="4153"/>
          <w:tab w:val="left" w:pos="5836"/>
        </w:tabs>
        <w:rPr>
          <w:sz w:val="28"/>
          <w:szCs w:val="28"/>
          <w:rtl/>
        </w:rPr>
      </w:pPr>
      <w:r>
        <w:rPr>
          <w:rFonts w:hint="cs"/>
          <w:sz w:val="28"/>
          <w:szCs w:val="28"/>
          <w:rtl/>
        </w:rPr>
        <w:t>לרבינא היו שדות שהקיפו את שדותיו של רוניא משלושה צדדים. במילים אחרות, השדה של רוניא הייתה בתוך שדותיו של רבינא. אך בסמוך לשדה של רוניא, הייתה שדה למכירה ורבינא גם הקיף את השדה הזו, משלושה צדדים (ראה תרשים למטה)</w:t>
      </w:r>
    </w:p>
    <w:p w:rsidR="00E376DB" w:rsidRDefault="00E376DB" w:rsidP="00E376DB">
      <w:pPr>
        <w:pStyle w:val="a4"/>
        <w:numPr>
          <w:ilvl w:val="0"/>
          <w:numId w:val="3"/>
        </w:numPr>
        <w:tabs>
          <w:tab w:val="center" w:pos="4153"/>
          <w:tab w:val="left" w:pos="5836"/>
        </w:tabs>
        <w:rPr>
          <w:sz w:val="28"/>
          <w:szCs w:val="28"/>
        </w:rPr>
      </w:pPr>
      <w:r>
        <w:rPr>
          <w:rFonts w:hint="cs"/>
          <w:sz w:val="28"/>
          <w:szCs w:val="28"/>
          <w:rtl/>
        </w:rPr>
        <w:t>רוניא קנה את השדה הסמוכה שעמדה למכירה. שדה זו, גבלה בשדותיו של רבינא משלושה צדדים.</w:t>
      </w:r>
    </w:p>
    <w:p w:rsidR="00E376DB" w:rsidRDefault="00E376DB" w:rsidP="00E376DB">
      <w:pPr>
        <w:pStyle w:val="a4"/>
        <w:numPr>
          <w:ilvl w:val="0"/>
          <w:numId w:val="3"/>
        </w:numPr>
        <w:tabs>
          <w:tab w:val="center" w:pos="4153"/>
          <w:tab w:val="left" w:pos="5836"/>
        </w:tabs>
        <w:rPr>
          <w:sz w:val="28"/>
          <w:szCs w:val="28"/>
        </w:rPr>
      </w:pPr>
      <w:r>
        <w:rPr>
          <w:rFonts w:hint="cs"/>
          <w:sz w:val="28"/>
          <w:szCs w:val="28"/>
          <w:rtl/>
        </w:rPr>
        <w:t>רבינא חשב שהוא יכול לסלק את רוניא משום דין בר מצרא</w:t>
      </w:r>
      <w:r w:rsidR="00D91F90">
        <w:rPr>
          <w:rFonts w:hint="cs"/>
          <w:sz w:val="28"/>
          <w:szCs w:val="28"/>
          <w:rtl/>
        </w:rPr>
        <w:t xml:space="preserve"> </w:t>
      </w:r>
      <w:r>
        <w:rPr>
          <w:rFonts w:hint="cs"/>
          <w:sz w:val="28"/>
          <w:szCs w:val="28"/>
          <w:rtl/>
        </w:rPr>
        <w:t>- מכיוון שהוא גובל בה משלושה צדדים ואילו רוניא, גובל בה רק מצד אחד.</w:t>
      </w:r>
    </w:p>
    <w:p w:rsidR="00E376DB" w:rsidRDefault="00E376DB" w:rsidP="00E376DB">
      <w:pPr>
        <w:pStyle w:val="a4"/>
        <w:numPr>
          <w:ilvl w:val="0"/>
          <w:numId w:val="3"/>
        </w:numPr>
        <w:tabs>
          <w:tab w:val="center" w:pos="4153"/>
          <w:tab w:val="left" w:pos="5836"/>
        </w:tabs>
        <w:rPr>
          <w:sz w:val="28"/>
          <w:szCs w:val="28"/>
        </w:rPr>
      </w:pPr>
      <w:r>
        <w:rPr>
          <w:rFonts w:hint="cs"/>
          <w:sz w:val="28"/>
          <w:szCs w:val="28"/>
          <w:rtl/>
        </w:rPr>
        <w:t>אמר לו רב ספרא, בנו של רב ייבא לרבינא: אומרים אנשים (=פתגם): "ארבעה לצלא, ארבעה לצללא". (צלא</w:t>
      </w:r>
      <w:r w:rsidR="00D91F90">
        <w:rPr>
          <w:rFonts w:hint="cs"/>
          <w:sz w:val="28"/>
          <w:szCs w:val="28"/>
          <w:rtl/>
        </w:rPr>
        <w:t xml:space="preserve"> </w:t>
      </w:r>
      <w:r>
        <w:rPr>
          <w:rFonts w:hint="cs"/>
          <w:sz w:val="28"/>
          <w:szCs w:val="28"/>
          <w:rtl/>
        </w:rPr>
        <w:t>= חתיכת עור גדולה, צללא</w:t>
      </w:r>
      <w:r w:rsidR="00D91F90">
        <w:rPr>
          <w:rFonts w:hint="cs"/>
          <w:sz w:val="28"/>
          <w:szCs w:val="28"/>
          <w:rtl/>
        </w:rPr>
        <w:t xml:space="preserve"> </w:t>
      </w:r>
      <w:r>
        <w:rPr>
          <w:rFonts w:hint="cs"/>
          <w:sz w:val="28"/>
          <w:szCs w:val="28"/>
          <w:rtl/>
        </w:rPr>
        <w:t xml:space="preserve">= חתיכת עור קטנה). פירוש הפתגם: </w:t>
      </w:r>
      <w:r w:rsidR="00445531">
        <w:rPr>
          <w:rFonts w:hint="cs"/>
          <w:sz w:val="28"/>
          <w:szCs w:val="28"/>
          <w:rtl/>
        </w:rPr>
        <w:t>הרצען, מעבד העורות, לוקח אותו מחיר</w:t>
      </w:r>
      <w:r w:rsidR="00D91F90">
        <w:rPr>
          <w:rFonts w:hint="cs"/>
          <w:sz w:val="28"/>
          <w:szCs w:val="28"/>
          <w:rtl/>
        </w:rPr>
        <w:t xml:space="preserve">, ארבעה זוזים, </w:t>
      </w:r>
      <w:r w:rsidR="00445531">
        <w:rPr>
          <w:rFonts w:hint="cs"/>
          <w:sz w:val="28"/>
          <w:szCs w:val="28"/>
          <w:rtl/>
        </w:rPr>
        <w:t xml:space="preserve"> עבור עיבוד חתיכת עור גדולה ו</w:t>
      </w:r>
      <w:r w:rsidR="00D91F90">
        <w:rPr>
          <w:rFonts w:hint="cs"/>
          <w:sz w:val="28"/>
          <w:szCs w:val="28"/>
          <w:rtl/>
        </w:rPr>
        <w:t xml:space="preserve">עבור עיבוד </w:t>
      </w:r>
      <w:r w:rsidR="00445531">
        <w:rPr>
          <w:rFonts w:hint="cs"/>
          <w:sz w:val="28"/>
          <w:szCs w:val="28"/>
          <w:rtl/>
        </w:rPr>
        <w:t>חתיכת עור קטנה. כלומר, לא משנה, מכמה צדדים גובל השכן בשדה שלמכירה, אין הבדל ב</w:t>
      </w:r>
      <w:r w:rsidR="00D91F90">
        <w:rPr>
          <w:rFonts w:hint="cs"/>
          <w:sz w:val="28"/>
          <w:szCs w:val="28"/>
          <w:rtl/>
        </w:rPr>
        <w:t xml:space="preserve">ין </w:t>
      </w:r>
      <w:r w:rsidR="00445531">
        <w:rPr>
          <w:rFonts w:hint="cs"/>
          <w:sz w:val="28"/>
          <w:szCs w:val="28"/>
          <w:rtl/>
        </w:rPr>
        <w:t xml:space="preserve">זכותו של רוניא, הגובל רק מצד אחד ובין זכותו של רבינא, הגובל משלושה צדדים. לכן, רבינא לא יכול סלק את רוניא, שקנה את השדה. </w:t>
      </w:r>
    </w:p>
    <w:p w:rsidR="00445531" w:rsidRDefault="00445531" w:rsidP="00445531">
      <w:pPr>
        <w:tabs>
          <w:tab w:val="center" w:pos="4153"/>
          <w:tab w:val="left" w:pos="5836"/>
        </w:tabs>
        <w:rPr>
          <w:sz w:val="28"/>
          <w:szCs w:val="28"/>
          <w:rtl/>
        </w:rPr>
      </w:pPr>
    </w:p>
    <w:p w:rsidR="00445531" w:rsidRDefault="00445531" w:rsidP="00582151">
      <w:pPr>
        <w:pStyle w:val="a4"/>
        <w:numPr>
          <w:ilvl w:val="0"/>
          <w:numId w:val="4"/>
        </w:numPr>
        <w:tabs>
          <w:tab w:val="center" w:pos="4153"/>
          <w:tab w:val="left" w:pos="5836"/>
        </w:tabs>
        <w:rPr>
          <w:b/>
          <w:bCs/>
          <w:sz w:val="24"/>
          <w:szCs w:val="24"/>
        </w:rPr>
      </w:pPr>
      <w:r w:rsidRPr="00582151">
        <w:rPr>
          <w:rFonts w:hint="cs"/>
          <w:b/>
          <w:bCs/>
          <w:sz w:val="24"/>
          <w:szCs w:val="24"/>
          <w:rtl/>
        </w:rPr>
        <w:t>"ארבעה לצלא, ארבעה לצללא"- לפי פירוש רש"י</w:t>
      </w:r>
      <w:r w:rsidR="00D91F90">
        <w:rPr>
          <w:rFonts w:hint="cs"/>
          <w:b/>
          <w:bCs/>
          <w:sz w:val="24"/>
          <w:szCs w:val="24"/>
          <w:rtl/>
        </w:rPr>
        <w:t xml:space="preserve"> </w:t>
      </w:r>
      <w:r w:rsidRPr="00582151">
        <w:rPr>
          <w:rFonts w:hint="cs"/>
          <w:b/>
          <w:bCs/>
          <w:sz w:val="24"/>
          <w:szCs w:val="24"/>
          <w:rtl/>
        </w:rPr>
        <w:t xml:space="preserve">- רוניא היה רצען עני והיה מוסר עורות לקבלני משנה שיתפרו נעליים והוא מכר אותן בשוק. </w:t>
      </w:r>
      <w:r w:rsidR="00D91F90">
        <w:rPr>
          <w:rFonts w:hint="cs"/>
          <w:b/>
          <w:bCs/>
          <w:sz w:val="24"/>
          <w:szCs w:val="24"/>
          <w:rtl/>
        </w:rPr>
        <w:t>ו</w:t>
      </w:r>
      <w:r w:rsidRPr="00582151">
        <w:rPr>
          <w:rFonts w:hint="cs"/>
          <w:b/>
          <w:bCs/>
          <w:sz w:val="24"/>
          <w:szCs w:val="24"/>
          <w:rtl/>
        </w:rPr>
        <w:t xml:space="preserve">כך אמר רב ספרא לרבינא: רוניא הוא עני </w:t>
      </w:r>
      <w:r w:rsidR="00D91F90">
        <w:rPr>
          <w:rFonts w:hint="cs"/>
          <w:b/>
          <w:bCs/>
          <w:sz w:val="24"/>
          <w:szCs w:val="24"/>
          <w:rtl/>
        </w:rPr>
        <w:t>ו</w:t>
      </w:r>
      <w:r w:rsidRPr="00582151">
        <w:rPr>
          <w:rFonts w:hint="cs"/>
          <w:b/>
          <w:bCs/>
          <w:sz w:val="24"/>
          <w:szCs w:val="24"/>
          <w:rtl/>
        </w:rPr>
        <w:t>מסכן</w:t>
      </w:r>
      <w:r w:rsidR="00D91F90">
        <w:rPr>
          <w:rFonts w:hint="cs"/>
          <w:b/>
          <w:bCs/>
          <w:sz w:val="24"/>
          <w:szCs w:val="24"/>
          <w:rtl/>
        </w:rPr>
        <w:t>.</w:t>
      </w:r>
      <w:r w:rsidRPr="00582151">
        <w:rPr>
          <w:rFonts w:hint="cs"/>
          <w:b/>
          <w:bCs/>
          <w:sz w:val="24"/>
          <w:szCs w:val="24"/>
          <w:rtl/>
        </w:rPr>
        <w:t xml:space="preserve"> שכרו מועט כי הוא צריך לקנות עור בארבעה זוזים (צלא) והוא צריך לשלם ארבעה זוזים שכר לקבלני המשנה</w:t>
      </w:r>
      <w:r w:rsidR="00D91F90">
        <w:rPr>
          <w:rFonts w:hint="cs"/>
          <w:b/>
          <w:bCs/>
          <w:sz w:val="24"/>
          <w:szCs w:val="24"/>
          <w:rtl/>
        </w:rPr>
        <w:t xml:space="preserve"> שתופרים מהעור נעלים</w:t>
      </w:r>
      <w:r w:rsidRPr="00582151">
        <w:rPr>
          <w:rFonts w:hint="cs"/>
          <w:b/>
          <w:bCs/>
          <w:sz w:val="24"/>
          <w:szCs w:val="24"/>
          <w:rtl/>
        </w:rPr>
        <w:t>, כך שהוא הוציא שמונה זוזים ואת הנעליים הוא מוכר ברווח קטן מאוד. לכן, עשה עמו "ישר וטוב" והשאר לו את השדה שקנה לפרנסתו.</w:t>
      </w:r>
    </w:p>
    <w:p w:rsidR="009E2AB8" w:rsidRPr="00582151" w:rsidRDefault="009E2AB8" w:rsidP="009E2AB8">
      <w:pPr>
        <w:pStyle w:val="a4"/>
        <w:tabs>
          <w:tab w:val="center" w:pos="4153"/>
          <w:tab w:val="left" w:pos="5836"/>
        </w:tabs>
        <w:rPr>
          <w:b/>
          <w:bCs/>
          <w:sz w:val="24"/>
          <w:szCs w:val="24"/>
          <w:rtl/>
        </w:rPr>
      </w:pPr>
    </w:p>
    <w:p w:rsidR="009E2AB8" w:rsidRDefault="009E2AB8" w:rsidP="009E2AB8">
      <w:pPr>
        <w:tabs>
          <w:tab w:val="center" w:pos="4153"/>
          <w:tab w:val="left" w:pos="5836"/>
        </w:tabs>
        <w:ind w:left="360"/>
        <w:jc w:val="center"/>
        <w:rPr>
          <w:b/>
          <w:bCs/>
          <w:sz w:val="32"/>
          <w:szCs w:val="32"/>
        </w:rPr>
      </w:pPr>
      <w:r w:rsidRPr="009E2AB8">
        <w:rPr>
          <w:rFonts w:cs="Arial"/>
          <w:b/>
          <w:bCs/>
          <w:sz w:val="32"/>
          <w:szCs w:val="32"/>
          <w:rtl/>
        </w:rPr>
        <w:t>תרשים השדה של רוניא ורבינא:</w:t>
      </w:r>
      <w:r>
        <w:rPr>
          <w:rFonts w:hint="cs"/>
          <w:b/>
          <w:bCs/>
          <w:noProof/>
          <w:color w:val="44546A" w:themeColor="text2"/>
          <w:sz w:val="32"/>
          <w:szCs w:val="32"/>
          <w:rtl/>
          <w:lang w:val="he-IL"/>
        </w:rPr>
        <mc:AlternateContent>
          <mc:Choice Requires="wps">
            <w:drawing>
              <wp:anchor distT="0" distB="0" distL="114300" distR="114300" simplePos="0" relativeHeight="251660288" behindDoc="0" locked="0" layoutInCell="1" allowOverlap="1">
                <wp:simplePos x="0" y="0"/>
                <wp:positionH relativeFrom="margin">
                  <wp:posOffset>-401320</wp:posOffset>
                </wp:positionH>
                <wp:positionV relativeFrom="paragraph">
                  <wp:posOffset>585050</wp:posOffset>
                </wp:positionV>
                <wp:extent cx="6054725" cy="2383155"/>
                <wp:effectExtent l="0" t="0" r="22225" b="17145"/>
                <wp:wrapNone/>
                <wp:docPr id="3" name="מלבן 3"/>
                <wp:cNvGraphicFramePr/>
                <a:graphic xmlns:a="http://schemas.openxmlformats.org/drawingml/2006/main">
                  <a:graphicData uri="http://schemas.microsoft.com/office/word/2010/wordprocessingShape">
                    <wps:wsp>
                      <wps:cNvSpPr/>
                      <wps:spPr>
                        <a:xfrm>
                          <a:off x="0" y="0"/>
                          <a:ext cx="6054725" cy="2383155"/>
                        </a:xfrm>
                        <a:prstGeom prst="rect">
                          <a:avLst/>
                        </a:prstGeom>
                        <a:solidFill>
                          <a:srgbClr val="21AF2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2151" w:rsidRPr="00582151" w:rsidRDefault="00582151" w:rsidP="00582151">
                            <w:pPr>
                              <w:rPr>
                                <w:sz w:val="72"/>
                                <w:szCs w:val="72"/>
                                <w:rtl/>
                              </w:rPr>
                            </w:pPr>
                            <w:r>
                              <w:rPr>
                                <w:rFonts w:hint="cs"/>
                                <w:sz w:val="72"/>
                                <w:szCs w:val="72"/>
                                <w:rtl/>
                              </w:rPr>
                              <w:t xml:space="preserve">                     </w:t>
                            </w:r>
                            <w:r w:rsidRPr="00582151">
                              <w:rPr>
                                <w:rFonts w:hint="cs"/>
                                <w:sz w:val="72"/>
                                <w:szCs w:val="72"/>
                                <w:rtl/>
                              </w:rPr>
                              <w:t xml:space="preserve">רבינא </w:t>
                            </w:r>
                          </w:p>
                          <w:p w:rsidR="00582151" w:rsidRPr="00582151" w:rsidRDefault="00445531" w:rsidP="00582151">
                            <w:pPr>
                              <w:rPr>
                                <w:sz w:val="72"/>
                                <w:szCs w:val="72"/>
                                <w:rtl/>
                              </w:rPr>
                            </w:pPr>
                            <w:r w:rsidRPr="00582151">
                              <w:rPr>
                                <w:rFonts w:hint="cs"/>
                                <w:sz w:val="72"/>
                                <w:szCs w:val="72"/>
                                <w:rtl/>
                              </w:rPr>
                              <w:t>ר</w:t>
                            </w:r>
                            <w:r w:rsidR="00582151" w:rsidRPr="00582151">
                              <w:rPr>
                                <w:rFonts w:hint="cs"/>
                                <w:sz w:val="72"/>
                                <w:szCs w:val="72"/>
                                <w:rtl/>
                              </w:rPr>
                              <w:t>ב</w:t>
                            </w:r>
                            <w:r w:rsidRPr="00582151">
                              <w:rPr>
                                <w:rFonts w:hint="cs"/>
                                <w:sz w:val="72"/>
                                <w:szCs w:val="72"/>
                                <w:rtl/>
                              </w:rPr>
                              <w:t>ינ</w:t>
                            </w:r>
                            <w:r w:rsidR="00582151" w:rsidRPr="00582151">
                              <w:rPr>
                                <w:rFonts w:hint="cs"/>
                                <w:sz w:val="72"/>
                                <w:szCs w:val="72"/>
                                <w:rtl/>
                              </w:rPr>
                              <w:t>א</w:t>
                            </w:r>
                          </w:p>
                          <w:p w:rsidR="00445531" w:rsidRPr="00582151" w:rsidRDefault="00582151" w:rsidP="00582151">
                            <w:pPr>
                              <w:rPr>
                                <w:rFonts w:cs="Arial"/>
                                <w:sz w:val="72"/>
                                <w:szCs w:val="72"/>
                              </w:rPr>
                            </w:pPr>
                            <w:r w:rsidRPr="00582151">
                              <w:rPr>
                                <w:rFonts w:cs="Arial" w:hint="cs"/>
                                <w:sz w:val="72"/>
                                <w:szCs w:val="72"/>
                                <w:rtl/>
                              </w:rPr>
                              <w:t xml:space="preserve">                                    </w:t>
                            </w:r>
                            <w:r w:rsidRPr="00582151">
                              <w:rPr>
                                <w:rFonts w:cs="Arial"/>
                                <w:sz w:val="72"/>
                                <w:szCs w:val="72"/>
                                <w:rtl/>
                              </w:rPr>
                              <w:t>רבינא</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3" o:spid="_x0000_s1026" style="position:absolute;left:0;text-align:left;margin-left:-31.6pt;margin-top:46.05pt;width:476.75pt;height:187.6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" fillcolor="#21af21" strokecolor="#1f3763 [1604]" strokeweight="1pt">
                <v:textbox>
                  <w:txbxContent>
                    <w:p w:rsidR="00582151" w:rsidRPr="00582151" w:rsidRDefault="00582151" w:rsidP="00582151">
                      <w:pPr>
                        <w:rPr>
                          <w:sz w:val="72"/>
                          <w:szCs w:val="72"/>
                          <w:rtl/>
                        </w:rPr>
                      </w:pPr>
                      <w:r>
                        <w:rPr>
                          <w:rFonts w:hint="cs"/>
                          <w:sz w:val="72"/>
                          <w:szCs w:val="72"/>
                          <w:rtl/>
                        </w:rPr>
                        <w:t xml:space="preserve">                     </w:t>
                      </w:r>
                      <w:r w:rsidRPr="00582151">
                        <w:rPr>
                          <w:rFonts w:hint="cs"/>
                          <w:sz w:val="72"/>
                          <w:szCs w:val="72"/>
                          <w:rtl/>
                        </w:rPr>
                        <w:t xml:space="preserve">רבינא </w:t>
                      </w:r>
                    </w:p>
                    <w:p w:rsidR="00582151" w:rsidRPr="00582151" w:rsidRDefault="00445531" w:rsidP="00582151">
                      <w:pPr>
                        <w:rPr>
                          <w:sz w:val="72"/>
                          <w:szCs w:val="72"/>
                          <w:rtl/>
                        </w:rPr>
                      </w:pPr>
                      <w:r w:rsidRPr="00582151">
                        <w:rPr>
                          <w:rFonts w:hint="cs"/>
                          <w:sz w:val="72"/>
                          <w:szCs w:val="72"/>
                          <w:rtl/>
                        </w:rPr>
                        <w:t>ר</w:t>
                      </w:r>
                      <w:r w:rsidR="00582151" w:rsidRPr="00582151">
                        <w:rPr>
                          <w:rFonts w:hint="cs"/>
                          <w:sz w:val="72"/>
                          <w:szCs w:val="72"/>
                          <w:rtl/>
                        </w:rPr>
                        <w:t>ב</w:t>
                      </w:r>
                      <w:r w:rsidRPr="00582151">
                        <w:rPr>
                          <w:rFonts w:hint="cs"/>
                          <w:sz w:val="72"/>
                          <w:szCs w:val="72"/>
                          <w:rtl/>
                        </w:rPr>
                        <w:t>ינ</w:t>
                      </w:r>
                      <w:r w:rsidR="00582151" w:rsidRPr="00582151">
                        <w:rPr>
                          <w:rFonts w:hint="cs"/>
                          <w:sz w:val="72"/>
                          <w:szCs w:val="72"/>
                          <w:rtl/>
                        </w:rPr>
                        <w:t>א</w:t>
                      </w:r>
                    </w:p>
                    <w:p w:rsidR="00445531" w:rsidRPr="00582151" w:rsidRDefault="00582151" w:rsidP="00582151">
                      <w:pPr>
                        <w:rPr>
                          <w:rFonts w:cs="Arial"/>
                          <w:sz w:val="72"/>
                          <w:szCs w:val="72"/>
                        </w:rPr>
                      </w:pPr>
                      <w:r w:rsidRPr="00582151">
                        <w:rPr>
                          <w:rFonts w:cs="Arial" w:hint="cs"/>
                          <w:sz w:val="72"/>
                          <w:szCs w:val="72"/>
                          <w:rtl/>
                        </w:rPr>
                        <w:t xml:space="preserve">                                    </w:t>
                      </w:r>
                      <w:r w:rsidRPr="00582151">
                        <w:rPr>
                          <w:rFonts w:cs="Arial"/>
                          <w:sz w:val="72"/>
                          <w:szCs w:val="72"/>
                          <w:rtl/>
                        </w:rPr>
                        <w:t>רבינא</w:t>
                      </w:r>
                    </w:p>
                  </w:txbxContent>
                </v:textbox>
                <w10:wrap anchorx="margin"/>
              </v:rect>
            </w:pict>
          </mc:Fallback>
        </mc:AlternateContent>
      </w:r>
    </w:p>
    <w:p w:rsidR="009E2AB8" w:rsidRDefault="009E2AB8" w:rsidP="00445531">
      <w:pPr>
        <w:tabs>
          <w:tab w:val="center" w:pos="4153"/>
          <w:tab w:val="left" w:pos="5836"/>
        </w:tabs>
        <w:ind w:left="360"/>
        <w:jc w:val="center"/>
        <w:rPr>
          <w:b/>
          <w:bCs/>
          <w:sz w:val="32"/>
          <w:szCs w:val="32"/>
          <w:rtl/>
        </w:rPr>
      </w:pPr>
    </w:p>
    <w:p w:rsidR="009E2AB8" w:rsidRDefault="009E2AB8">
      <w:pPr>
        <w:bidi w:val="0"/>
        <w:rPr>
          <w:b/>
          <w:bCs/>
          <w:sz w:val="32"/>
          <w:szCs w:val="32"/>
        </w:rPr>
      </w:pPr>
      <w:r>
        <w:rPr>
          <w:b/>
          <w:bCs/>
          <w:noProof/>
          <w:sz w:val="32"/>
          <w:szCs w:val="32"/>
          <w:rtl/>
          <w:lang w:val="he-IL"/>
        </w:rPr>
        <mc:AlternateContent>
          <mc:Choice Requires="wps">
            <w:drawing>
              <wp:anchor distT="0" distB="0" distL="114300" distR="114300" simplePos="0" relativeHeight="251664384" behindDoc="0" locked="0" layoutInCell="1" allowOverlap="1">
                <wp:simplePos x="0" y="0"/>
                <wp:positionH relativeFrom="margin">
                  <wp:posOffset>2542550</wp:posOffset>
                </wp:positionH>
                <wp:positionV relativeFrom="paragraph">
                  <wp:posOffset>775120</wp:posOffset>
                </wp:positionV>
                <wp:extent cx="0" cy="1043625"/>
                <wp:effectExtent l="0" t="0" r="38100" b="23495"/>
                <wp:wrapNone/>
                <wp:docPr id="9" name="מחבר ישר 9"/>
                <wp:cNvGraphicFramePr/>
                <a:graphic xmlns:a="http://schemas.openxmlformats.org/drawingml/2006/main">
                  <a:graphicData uri="http://schemas.microsoft.com/office/word/2010/wordprocessingShape">
                    <wps:wsp>
                      <wps:cNvCnPr/>
                      <wps:spPr>
                        <a:xfrm>
                          <a:off x="0" y="0"/>
                          <a:ext cx="0" cy="104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5C028" id="מחבר ישר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2pt,61.05pt" to="200.2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" strokecolor="black [3200]" strokeweight=".5pt">
                <v:stroke joinstyle="miter"/>
                <w10:wrap anchorx="margin"/>
              </v:line>
            </w:pict>
          </mc:Fallback>
        </mc:AlternateContent>
      </w:r>
      <w:r>
        <w:rPr>
          <w:b/>
          <w:bCs/>
          <w:noProof/>
          <w:sz w:val="32"/>
          <w:szCs w:val="32"/>
          <w:rtl/>
          <w:lang w:val="he-IL"/>
        </w:rPr>
        <mc:AlternateContent>
          <mc:Choice Requires="wps">
            <w:drawing>
              <wp:anchor distT="0" distB="0" distL="114300" distR="114300" simplePos="0" relativeHeight="251663360" behindDoc="0" locked="0" layoutInCell="1" allowOverlap="1">
                <wp:simplePos x="0" y="0"/>
                <wp:positionH relativeFrom="margin">
                  <wp:posOffset>1304845</wp:posOffset>
                </wp:positionH>
                <wp:positionV relativeFrom="paragraph">
                  <wp:posOffset>768340</wp:posOffset>
                </wp:positionV>
                <wp:extent cx="2584740" cy="1036270"/>
                <wp:effectExtent l="0" t="0" r="25400" b="12065"/>
                <wp:wrapNone/>
                <wp:docPr id="8" name="מלבן: פינות מעוגלות 8"/>
                <wp:cNvGraphicFramePr/>
                <a:graphic xmlns:a="http://schemas.openxmlformats.org/drawingml/2006/main">
                  <a:graphicData uri="http://schemas.microsoft.com/office/word/2010/wordprocessingShape">
                    <wps:wsp>
                      <wps:cNvSpPr/>
                      <wps:spPr>
                        <a:xfrm>
                          <a:off x="0" y="0"/>
                          <a:ext cx="2584740" cy="103627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E2AB8" w:rsidRPr="009E2AB8" w:rsidRDefault="009E2AB8" w:rsidP="009E2AB8">
                            <w:pPr>
                              <w:jc w:val="right"/>
                              <w:rPr>
                                <w:rFonts w:cs="Arial"/>
                                <w:sz w:val="36"/>
                                <w:szCs w:val="36"/>
                              </w:rPr>
                            </w:pPr>
                            <w:r>
                              <w:rPr>
                                <w:rFonts w:cs="Arial" w:hint="cs"/>
                                <w:sz w:val="36"/>
                                <w:szCs w:val="36"/>
                                <w:rtl/>
                              </w:rPr>
                              <w:t xml:space="preserve">שדה למכירה      </w:t>
                            </w:r>
                            <w:r w:rsidRPr="009E2AB8">
                              <w:rPr>
                                <w:rFonts w:cs="Arial"/>
                                <w:sz w:val="36"/>
                                <w:szCs w:val="36"/>
                                <w:rtl/>
                              </w:rPr>
                              <w:t>שדה של</w:t>
                            </w:r>
                            <w:r>
                              <w:rPr>
                                <w:rFonts w:cs="Arial" w:hint="cs"/>
                                <w:sz w:val="36"/>
                                <w:szCs w:val="36"/>
                                <w:rtl/>
                              </w:rPr>
                              <w:t xml:space="preserve">   </w:t>
                            </w:r>
                            <w:r w:rsidRPr="009E2AB8">
                              <w:rPr>
                                <w:rFonts w:cs="Arial"/>
                                <w:sz w:val="36"/>
                                <w:szCs w:val="36"/>
                                <w:rtl/>
                              </w:rPr>
                              <w:t xml:space="preserve"> </w:t>
                            </w:r>
                            <w:r>
                              <w:rPr>
                                <w:rFonts w:cs="Arial" w:hint="cs"/>
                                <w:sz w:val="36"/>
                                <w:szCs w:val="36"/>
                                <w:rtl/>
                              </w:rPr>
                              <w:t xml:space="preserve">      </w:t>
                            </w:r>
                            <w:r w:rsidRPr="009E2AB8">
                              <w:rPr>
                                <w:rFonts w:cs="Arial"/>
                                <w:sz w:val="36"/>
                                <w:szCs w:val="36"/>
                                <w:rtl/>
                              </w:rPr>
                              <w:t>רוניא</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פינות מעוגלות 8" o:spid="_x0000_s1027" style="position:absolute;margin-left:102.75pt;margin-top:60.5pt;width:203.5pt;height:8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" fillcolor="#a8d08d [1945]" strokecolor="#1f3763 [1604]" strokeweight="1pt">
                <v:stroke joinstyle="miter"/>
                <v:textbox>
                  <w:txbxContent>
                    <w:p w:rsidR="009E2AB8" w:rsidRPr="009E2AB8" w:rsidRDefault="009E2AB8" w:rsidP="009E2AB8">
                      <w:pPr>
                        <w:jc w:val="right"/>
                        <w:rPr>
                          <w:rFonts w:cs="Arial"/>
                          <w:sz w:val="36"/>
                          <w:szCs w:val="36"/>
                        </w:rPr>
                      </w:pPr>
                      <w:r>
                        <w:rPr>
                          <w:rFonts w:cs="Arial" w:hint="cs"/>
                          <w:sz w:val="36"/>
                          <w:szCs w:val="36"/>
                          <w:rtl/>
                        </w:rPr>
                        <w:t xml:space="preserve">שדה למכירה      </w:t>
                      </w:r>
                      <w:r w:rsidRPr="009E2AB8">
                        <w:rPr>
                          <w:rFonts w:cs="Arial"/>
                          <w:sz w:val="36"/>
                          <w:szCs w:val="36"/>
                          <w:rtl/>
                        </w:rPr>
                        <w:t>שדה של</w:t>
                      </w:r>
                      <w:r>
                        <w:rPr>
                          <w:rFonts w:cs="Arial" w:hint="cs"/>
                          <w:sz w:val="36"/>
                          <w:szCs w:val="36"/>
                          <w:rtl/>
                        </w:rPr>
                        <w:t xml:space="preserve">   </w:t>
                      </w:r>
                      <w:r w:rsidRPr="009E2AB8">
                        <w:rPr>
                          <w:rFonts w:cs="Arial"/>
                          <w:sz w:val="36"/>
                          <w:szCs w:val="36"/>
                          <w:rtl/>
                        </w:rPr>
                        <w:t xml:space="preserve"> </w:t>
                      </w:r>
                      <w:r>
                        <w:rPr>
                          <w:rFonts w:cs="Arial" w:hint="cs"/>
                          <w:sz w:val="36"/>
                          <w:szCs w:val="36"/>
                          <w:rtl/>
                        </w:rPr>
                        <w:t xml:space="preserve">      </w:t>
                      </w:r>
                      <w:r w:rsidRPr="009E2AB8">
                        <w:rPr>
                          <w:rFonts w:cs="Arial"/>
                          <w:sz w:val="36"/>
                          <w:szCs w:val="36"/>
                          <w:rtl/>
                        </w:rPr>
                        <w:t>רוניא</w:t>
                      </w:r>
                    </w:p>
                  </w:txbxContent>
                </v:textbox>
                <w10:wrap anchorx="margin"/>
              </v:roundrect>
            </w:pict>
          </mc:Fallback>
        </mc:AlternateContent>
      </w:r>
      <w:r>
        <w:rPr>
          <w:b/>
          <w:bCs/>
          <w:sz w:val="32"/>
          <w:szCs w:val="32"/>
          <w:rtl/>
        </w:rPr>
        <w:br w:type="page"/>
      </w:r>
    </w:p>
    <w:p w:rsidR="00445531" w:rsidRDefault="009E2AB8" w:rsidP="00445531">
      <w:pPr>
        <w:tabs>
          <w:tab w:val="center" w:pos="4153"/>
          <w:tab w:val="left" w:pos="5836"/>
        </w:tabs>
        <w:ind w:left="360"/>
        <w:jc w:val="center"/>
        <w:rPr>
          <w:b/>
          <w:bCs/>
          <w:color w:val="2E74B5" w:themeColor="accent5" w:themeShade="BF"/>
          <w:sz w:val="48"/>
          <w:szCs w:val="48"/>
          <w:rtl/>
        </w:rPr>
      </w:pPr>
      <w:r w:rsidRPr="009E2AB8">
        <w:rPr>
          <w:rFonts w:hint="cs"/>
          <w:b/>
          <w:bCs/>
          <w:color w:val="2E74B5" w:themeColor="accent5" w:themeShade="BF"/>
          <w:sz w:val="48"/>
          <w:szCs w:val="48"/>
          <w:rtl/>
        </w:rPr>
        <w:lastRenderedPageBreak/>
        <w:t>רוניא ורבינא- מילון הסוגיה</w:t>
      </w:r>
    </w:p>
    <w:p w:rsidR="00EF10C4" w:rsidRDefault="00EF10C4" w:rsidP="00EF10C4">
      <w:pPr>
        <w:pStyle w:val="a4"/>
        <w:tabs>
          <w:tab w:val="center" w:pos="4153"/>
          <w:tab w:val="left" w:pos="5836"/>
        </w:tabs>
        <w:rPr>
          <w:sz w:val="36"/>
          <w:szCs w:val="36"/>
        </w:rPr>
      </w:pPr>
    </w:p>
    <w:p w:rsidR="009E2AB8" w:rsidRPr="00EF10C4" w:rsidRDefault="00EF10C4" w:rsidP="00EF10C4">
      <w:pPr>
        <w:pStyle w:val="a4"/>
        <w:numPr>
          <w:ilvl w:val="0"/>
          <w:numId w:val="4"/>
        </w:numPr>
        <w:tabs>
          <w:tab w:val="center" w:pos="4153"/>
          <w:tab w:val="left" w:pos="5836"/>
        </w:tabs>
        <w:rPr>
          <w:sz w:val="36"/>
          <w:szCs w:val="36"/>
        </w:rPr>
      </w:pPr>
      <w:r w:rsidRPr="00EF10C4">
        <w:rPr>
          <w:rFonts w:hint="cs"/>
          <w:sz w:val="36"/>
          <w:szCs w:val="36"/>
          <w:rtl/>
        </w:rPr>
        <w:t>זבן= קנה</w:t>
      </w:r>
    </w:p>
    <w:p w:rsidR="00EF10C4" w:rsidRPr="00EF10C4" w:rsidRDefault="00EF10C4" w:rsidP="00EF10C4">
      <w:pPr>
        <w:pStyle w:val="a4"/>
        <w:numPr>
          <w:ilvl w:val="0"/>
          <w:numId w:val="4"/>
        </w:numPr>
        <w:tabs>
          <w:tab w:val="center" w:pos="4153"/>
          <w:tab w:val="left" w:pos="5836"/>
        </w:tabs>
        <w:rPr>
          <w:sz w:val="36"/>
          <w:szCs w:val="36"/>
        </w:rPr>
      </w:pPr>
      <w:r w:rsidRPr="00EF10C4">
        <w:rPr>
          <w:rFonts w:hint="cs"/>
          <w:sz w:val="36"/>
          <w:szCs w:val="36"/>
          <w:rtl/>
        </w:rPr>
        <w:t>ארעא= קרקע</w:t>
      </w:r>
    </w:p>
    <w:p w:rsidR="00EF10C4" w:rsidRPr="00EF10C4" w:rsidRDefault="00EF10C4" w:rsidP="00EF10C4">
      <w:pPr>
        <w:pStyle w:val="a4"/>
        <w:numPr>
          <w:ilvl w:val="0"/>
          <w:numId w:val="4"/>
        </w:numPr>
        <w:tabs>
          <w:tab w:val="center" w:pos="4153"/>
          <w:tab w:val="left" w:pos="5836"/>
        </w:tabs>
        <w:rPr>
          <w:sz w:val="36"/>
          <w:szCs w:val="36"/>
        </w:rPr>
      </w:pPr>
      <w:r w:rsidRPr="00EF10C4">
        <w:rPr>
          <w:rFonts w:hint="cs"/>
          <w:sz w:val="36"/>
          <w:szCs w:val="36"/>
          <w:rtl/>
        </w:rPr>
        <w:t>סבר= חשב</w:t>
      </w:r>
    </w:p>
    <w:p w:rsidR="00EF10C4" w:rsidRPr="00EF10C4" w:rsidRDefault="00EF10C4" w:rsidP="00EF10C4">
      <w:pPr>
        <w:pStyle w:val="a4"/>
        <w:numPr>
          <w:ilvl w:val="0"/>
          <w:numId w:val="4"/>
        </w:numPr>
        <w:tabs>
          <w:tab w:val="center" w:pos="4153"/>
          <w:tab w:val="left" w:pos="5836"/>
        </w:tabs>
        <w:rPr>
          <w:sz w:val="36"/>
          <w:szCs w:val="36"/>
        </w:rPr>
      </w:pPr>
      <w:r w:rsidRPr="00EF10C4">
        <w:rPr>
          <w:rFonts w:hint="cs"/>
          <w:sz w:val="36"/>
          <w:szCs w:val="36"/>
          <w:rtl/>
        </w:rPr>
        <w:t>אמיצרא= על הגבול</w:t>
      </w:r>
    </w:p>
    <w:p w:rsidR="00EF10C4" w:rsidRPr="00EF10C4" w:rsidRDefault="00EF10C4" w:rsidP="00EF10C4">
      <w:pPr>
        <w:pStyle w:val="a4"/>
        <w:numPr>
          <w:ilvl w:val="0"/>
          <w:numId w:val="4"/>
        </w:numPr>
        <w:tabs>
          <w:tab w:val="center" w:pos="4153"/>
          <w:tab w:val="left" w:pos="5836"/>
        </w:tabs>
        <w:rPr>
          <w:sz w:val="36"/>
          <w:szCs w:val="36"/>
        </w:rPr>
      </w:pPr>
      <w:r w:rsidRPr="00EF10C4">
        <w:rPr>
          <w:rFonts w:hint="cs"/>
          <w:sz w:val="36"/>
          <w:szCs w:val="36"/>
          <w:rtl/>
        </w:rPr>
        <w:t>לסלוקיה= לסלק אותו</w:t>
      </w:r>
    </w:p>
    <w:p w:rsidR="00EF10C4" w:rsidRPr="00EF10C4" w:rsidRDefault="00EF10C4" w:rsidP="00EF10C4">
      <w:pPr>
        <w:pStyle w:val="a4"/>
        <w:numPr>
          <w:ilvl w:val="0"/>
          <w:numId w:val="4"/>
        </w:numPr>
        <w:tabs>
          <w:tab w:val="center" w:pos="4153"/>
          <w:tab w:val="left" w:pos="5836"/>
        </w:tabs>
        <w:rPr>
          <w:sz w:val="36"/>
          <w:szCs w:val="36"/>
        </w:rPr>
      </w:pPr>
      <w:r w:rsidRPr="00EF10C4">
        <w:rPr>
          <w:rFonts w:hint="cs"/>
          <w:sz w:val="36"/>
          <w:szCs w:val="36"/>
          <w:rtl/>
        </w:rPr>
        <w:t>בריה דרב ייבא= בנו של רב ייב</w:t>
      </w:r>
      <w:r w:rsidR="00182EF6">
        <w:rPr>
          <w:rFonts w:hint="cs"/>
          <w:sz w:val="36"/>
          <w:szCs w:val="36"/>
          <w:rtl/>
        </w:rPr>
        <w:t>א</w:t>
      </w:r>
    </w:p>
    <w:p w:rsidR="00EF10C4" w:rsidRPr="00EF10C4" w:rsidRDefault="00EF10C4" w:rsidP="00EF10C4">
      <w:pPr>
        <w:pStyle w:val="a4"/>
        <w:numPr>
          <w:ilvl w:val="0"/>
          <w:numId w:val="4"/>
        </w:numPr>
        <w:tabs>
          <w:tab w:val="center" w:pos="4153"/>
          <w:tab w:val="left" w:pos="5836"/>
        </w:tabs>
        <w:rPr>
          <w:sz w:val="36"/>
          <w:szCs w:val="36"/>
          <w:rtl/>
        </w:rPr>
      </w:pPr>
      <w:r w:rsidRPr="00EF10C4">
        <w:rPr>
          <w:rFonts w:hint="cs"/>
          <w:sz w:val="36"/>
          <w:szCs w:val="36"/>
          <w:rtl/>
        </w:rPr>
        <w:t>אמרי אנשים= אומרים אנשים</w:t>
      </w:r>
    </w:p>
    <w:p w:rsidR="00445531" w:rsidRDefault="00445531"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Default="00EF10C4" w:rsidP="00445531">
      <w:pPr>
        <w:tabs>
          <w:tab w:val="center" w:pos="4153"/>
          <w:tab w:val="left" w:pos="5836"/>
        </w:tabs>
        <w:ind w:left="360"/>
        <w:jc w:val="center"/>
        <w:rPr>
          <w:b/>
          <w:bCs/>
          <w:color w:val="44546A" w:themeColor="text2"/>
          <w:sz w:val="32"/>
          <w:szCs w:val="32"/>
          <w:rtl/>
        </w:rPr>
      </w:pPr>
    </w:p>
    <w:p w:rsidR="00EF10C4" w:rsidRPr="00EF10C4" w:rsidRDefault="00EF10C4" w:rsidP="00EF10C4">
      <w:pPr>
        <w:tabs>
          <w:tab w:val="center" w:pos="4153"/>
          <w:tab w:val="left" w:pos="5836"/>
        </w:tabs>
        <w:ind w:left="360"/>
        <w:rPr>
          <w:b/>
          <w:bCs/>
          <w:sz w:val="28"/>
          <w:szCs w:val="28"/>
          <w:rtl/>
        </w:rPr>
      </w:pPr>
    </w:p>
    <w:p w:rsidR="00EF10C4" w:rsidRDefault="00EF10C4" w:rsidP="00EF10C4">
      <w:pPr>
        <w:tabs>
          <w:tab w:val="center" w:pos="4153"/>
          <w:tab w:val="left" w:pos="5836"/>
        </w:tabs>
        <w:ind w:left="360"/>
        <w:rPr>
          <w:b/>
          <w:bCs/>
          <w:color w:val="44546A" w:themeColor="text2"/>
          <w:sz w:val="32"/>
          <w:szCs w:val="32"/>
          <w:rtl/>
        </w:rPr>
      </w:pPr>
      <w:r w:rsidRPr="00EF10C4">
        <w:rPr>
          <w:rFonts w:hint="cs"/>
          <w:b/>
          <w:bCs/>
          <w:sz w:val="28"/>
          <w:szCs w:val="28"/>
          <w:rtl/>
        </w:rPr>
        <w:t>כתבה: נועה לוי יא תש"פ</w:t>
      </w:r>
    </w:p>
    <w:p w:rsidR="00445531" w:rsidRPr="00445531" w:rsidRDefault="00445531" w:rsidP="00445531">
      <w:pPr>
        <w:tabs>
          <w:tab w:val="center" w:pos="4153"/>
          <w:tab w:val="left" w:pos="5836"/>
        </w:tabs>
        <w:ind w:left="360"/>
        <w:jc w:val="center"/>
        <w:rPr>
          <w:b/>
          <w:bCs/>
          <w:color w:val="44546A" w:themeColor="text2"/>
          <w:sz w:val="32"/>
          <w:szCs w:val="32"/>
          <w:rtl/>
        </w:rPr>
      </w:pPr>
    </w:p>
    <w:sectPr w:rsidR="00445531" w:rsidRPr="00445531" w:rsidSect="007242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426BA"/>
    <w:multiLevelType w:val="hybridMultilevel"/>
    <w:tmpl w:val="43600BEC"/>
    <w:lvl w:ilvl="0" w:tplc="825EEB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400D71"/>
    <w:multiLevelType w:val="hybridMultilevel"/>
    <w:tmpl w:val="BED0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C70B8"/>
    <w:multiLevelType w:val="hybridMultilevel"/>
    <w:tmpl w:val="13F4F134"/>
    <w:lvl w:ilvl="0" w:tplc="F6329D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12153"/>
    <w:multiLevelType w:val="hybridMultilevel"/>
    <w:tmpl w:val="76E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9F"/>
    <w:rsid w:val="00150D80"/>
    <w:rsid w:val="00182EF6"/>
    <w:rsid w:val="00261C67"/>
    <w:rsid w:val="00445531"/>
    <w:rsid w:val="0054759F"/>
    <w:rsid w:val="00547671"/>
    <w:rsid w:val="00582151"/>
    <w:rsid w:val="00593B47"/>
    <w:rsid w:val="007242B4"/>
    <w:rsid w:val="007339C0"/>
    <w:rsid w:val="00971DAC"/>
    <w:rsid w:val="009E2AB8"/>
    <w:rsid w:val="00A74DD6"/>
    <w:rsid w:val="00BD12E6"/>
    <w:rsid w:val="00C212BD"/>
    <w:rsid w:val="00CD7E0B"/>
    <w:rsid w:val="00D91F90"/>
    <w:rsid w:val="00D979C8"/>
    <w:rsid w:val="00E376DB"/>
    <w:rsid w:val="00ED0C4B"/>
    <w:rsid w:val="00EF10C4"/>
    <w:rsid w:val="00F71300"/>
    <w:rsid w:val="00FC6D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7DEA"/>
  <w15:chartTrackingRefBased/>
  <w15:docId w15:val="{B95C0F17-AFDD-47F3-BAB2-684BAA89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4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1079</Words>
  <Characters>5396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Ronen Levi</dc:creator>
  <cp:keywords/>
  <dc:description/>
  <cp:lastModifiedBy>Avraham</cp:lastModifiedBy>
  <cp:revision>8</cp:revision>
  <dcterms:created xsi:type="dcterms:W3CDTF">2020-01-05T06:33:00Z</dcterms:created>
  <dcterms:modified xsi:type="dcterms:W3CDTF">2020-01-05T07:04:00Z</dcterms:modified>
</cp:coreProperties>
</file>